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40" w:lineRule="auto"/>
        <w:rPr>
          <w:rFonts w:ascii="Verdana" w:cs="Verdana" w:eastAsia="Verdana" w:hAnsi="Verdana"/>
          <w:b w:val="1"/>
          <w:bCs w:val="1"/>
          <w:sz w:val="48"/>
          <w:szCs w:val="48"/>
          <w:u w:val="single"/>
        </w:rPr>
      </w:pPr>
      <w:r w:rsidDel="00000000" w:rsidR="00000000" w:rsidRPr="00000000">
        <w:rPr>
          <w:rFonts w:ascii="Arial" w:cs="Arial" w:eastAsia="Arial" w:hAnsi="Arial"/>
          <w:b w:val="1"/>
          <w:bCs w:val="1"/>
          <w:sz w:val="48"/>
          <w:szCs w:val="48"/>
        </w:rPr>
        <w:drawing>
          <wp:anchor allowOverlap="1" behindDoc="1" distB="0" distT="0" distL="0" distR="0" hidden="0" layoutInCell="1" locked="0" relativeHeight="0" simplePos="0">
            <wp:simplePos x="0" y="0"/>
            <wp:positionH relativeFrom="page">
              <wp:posOffset>6124575</wp:posOffset>
            </wp:positionH>
            <wp:positionV relativeFrom="page">
              <wp:posOffset>349250</wp:posOffset>
            </wp:positionV>
            <wp:extent cx="871538" cy="915853"/>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91585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200" w:line="276" w:lineRule="auto"/>
        <w:jc w:val="center"/>
        <w:rPr>
          <w:rFonts w:ascii="Verdana" w:cs="Verdana" w:eastAsia="Verdana" w:hAnsi="Verdana"/>
          <w:b w:val="1"/>
          <w:bCs w:val="1"/>
          <w:sz w:val="48"/>
          <w:szCs w:val="48"/>
          <w:u w:val="single"/>
        </w:rPr>
      </w:pPr>
      <w:r w:rsidDel="00000000" w:rsidR="00000000" w:rsidRPr="00000000">
        <w:rPr>
          <w:rFonts w:ascii="Verdana" w:cs="Verdana" w:eastAsia="Verdana" w:hAnsi="Verdana"/>
          <w:b w:val="1"/>
          <w:bCs w:val="1"/>
          <w:sz w:val="48"/>
          <w:szCs w:val="48"/>
          <w:u w:val="single"/>
          <w:rtl w:val="0"/>
        </w:rPr>
        <w:t xml:space="preserve">Personal Protective Equipment (PPE) Policy</w:t>
      </w:r>
    </w:p>
    <w:p w:rsidR="00000000" w:rsidDel="00000000" w:rsidP="00000000" w:rsidRDefault="00000000" w:rsidRPr="00000000" w14:paraId="00000003">
      <w:pPr>
        <w:spacing w:after="200" w:line="276" w:lineRule="auto"/>
        <w:jc w:val="center"/>
        <w:rPr>
          <w:rFonts w:ascii="Verdana" w:cs="Verdana" w:eastAsia="Verdana" w:hAnsi="Verdana"/>
          <w:b w:val="1"/>
          <w:bCs w:val="1"/>
          <w:sz w:val="48"/>
          <w:szCs w:val="48"/>
          <w:u w:val="single"/>
        </w:rPr>
      </w:pPr>
      <w:r w:rsidDel="00000000" w:rsidR="00000000" w:rsidRPr="00000000">
        <w:rPr>
          <w:rtl w:val="0"/>
        </w:rPr>
      </w:r>
    </w:p>
    <w:p w:rsidR="00000000" w:rsidDel="00000000" w:rsidP="00000000" w:rsidRDefault="00000000" w:rsidRPr="00000000" w14:paraId="00000004">
      <w:pPr>
        <w:spacing w:after="280" w:before="280" w:line="240" w:lineRule="auto"/>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Organisation:</w:t>
      </w:r>
      <w:r w:rsidDel="00000000" w:rsidR="00000000" w:rsidRPr="00000000">
        <w:rPr>
          <w:rFonts w:ascii="Verdana" w:cs="Verdana" w:eastAsia="Verdana" w:hAnsi="Verdana"/>
          <w:sz w:val="20"/>
          <w:szCs w:val="20"/>
          <w:rtl w:val="0"/>
        </w:rPr>
        <w:t xml:space="preserve"> Safeguard Force</w:t>
        <w:br w:type="textWrapping"/>
      </w:r>
      <w:r w:rsidDel="00000000" w:rsidR="00000000" w:rsidRPr="00000000">
        <w:rPr>
          <w:rFonts w:ascii="Verdana" w:cs="Verdana" w:eastAsia="Verdana" w:hAnsi="Verdana"/>
          <w:b w:val="1"/>
          <w:bCs w:val="1"/>
          <w:sz w:val="20"/>
          <w:szCs w:val="20"/>
          <w:rtl w:val="0"/>
        </w:rPr>
        <w:t xml:space="preserve">Approved by:</w:t>
      </w:r>
      <w:r w:rsidDel="00000000" w:rsidR="00000000" w:rsidRPr="00000000">
        <w:rPr>
          <w:rFonts w:ascii="Verdana" w:cs="Verdana" w:eastAsia="Verdana" w:hAnsi="Verdana"/>
          <w:sz w:val="20"/>
          <w:szCs w:val="20"/>
          <w:rtl w:val="0"/>
        </w:rPr>
        <w:t xml:space="preserve"> Board of Directors</w:t>
        <w:br w:type="textWrapping"/>
      </w:r>
      <w:r w:rsidDel="00000000" w:rsidR="00000000" w:rsidRPr="00000000">
        <w:rPr>
          <w:rFonts w:ascii="Verdana" w:cs="Verdana" w:eastAsia="Verdana" w:hAnsi="Verdana"/>
          <w:b w:val="1"/>
          <w:bCs w:val="1"/>
          <w:sz w:val="20"/>
          <w:szCs w:val="20"/>
          <w:rtl w:val="0"/>
        </w:rPr>
        <w:t xml:space="preserve">Date Approved:</w:t>
      </w:r>
      <w:r w:rsidDel="00000000" w:rsidR="00000000" w:rsidRPr="00000000">
        <w:rPr>
          <w:rFonts w:ascii="Verdana" w:cs="Verdana" w:eastAsia="Verdana" w:hAnsi="Verdana"/>
          <w:sz w:val="20"/>
          <w:szCs w:val="20"/>
          <w:rtl w:val="0"/>
        </w:rPr>
        <w:t xml:space="preserve">  28/08/2025</w:t>
        <w:br w:type="textWrapping"/>
      </w:r>
      <w:r w:rsidDel="00000000" w:rsidR="00000000" w:rsidRPr="00000000">
        <w:rPr>
          <w:rFonts w:ascii="Verdana" w:cs="Verdana" w:eastAsia="Verdana" w:hAnsi="Verdana"/>
          <w:b w:val="1"/>
          <w:bCs w:val="1"/>
          <w:sz w:val="20"/>
          <w:szCs w:val="20"/>
          <w:rtl w:val="0"/>
        </w:rPr>
        <w:t xml:space="preserve">Review Date:</w:t>
      </w:r>
      <w:r w:rsidDel="00000000" w:rsidR="00000000" w:rsidRPr="00000000">
        <w:rPr>
          <w:rFonts w:ascii="Verdana" w:cs="Verdana" w:eastAsia="Verdana" w:hAnsi="Verdana"/>
          <w:sz w:val="20"/>
          <w:szCs w:val="20"/>
          <w:rtl w:val="0"/>
        </w:rPr>
        <w:t xml:space="preserve"> 31/07/2026</w:t>
      </w:r>
    </w:p>
    <w:p w:rsidR="00000000" w:rsidDel="00000000" w:rsidP="00000000" w:rsidRDefault="00000000" w:rsidRPr="00000000" w14:paraId="00000005">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1. Purpose</w:t>
      </w:r>
    </w:p>
    <w:p w:rsidR="00000000" w:rsidDel="00000000" w:rsidP="00000000" w:rsidRDefault="00000000" w:rsidRPr="00000000" w14:paraId="00000006">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purpose of this PPE policy is to ensure all volunteers are equipped with the appropriate protective and communication equipment to carry out their duties safely and effectively during community patrols.</w:t>
      </w:r>
    </w:p>
    <w:p w:rsidR="00000000" w:rsidDel="00000000" w:rsidP="00000000" w:rsidRDefault="00000000" w:rsidRPr="00000000" w14:paraId="00000007">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2. Scope</w:t>
      </w:r>
    </w:p>
    <w:p w:rsidR="00000000" w:rsidDel="00000000" w:rsidP="00000000" w:rsidRDefault="00000000" w:rsidRPr="00000000" w14:paraId="00000008">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policy applies to all volunteers and staff involved in patrols, events, or public engagement activities conducted by Safeguard Fore.</w:t>
      </w:r>
    </w:p>
    <w:p w:rsidR="00000000" w:rsidDel="00000000" w:rsidP="00000000" w:rsidRDefault="00000000" w:rsidRPr="00000000" w14:paraId="00000009">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3. PPE Provided</w:t>
      </w:r>
    </w:p>
    <w:p w:rsidR="00000000" w:rsidDel="00000000" w:rsidP="00000000" w:rsidRDefault="00000000" w:rsidRPr="00000000" w14:paraId="0000000A">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**High Visibility Vests:** Must be worn during all patrols to ensure visibility and signal community presence.</w:t>
        <w:br w:type="textWrapping"/>
        <w:t xml:space="preserve">- **Radios:** Issued for communication between patrol members and team leaders, especially in areas with low mobile signal.</w:t>
        <w:br w:type="textWrapping"/>
        <w:t xml:space="preserve">- **Stab Vests:** Provided for personal protection where risk assessments determine a higher likelihood of physical threat.</w:t>
        <w:br w:type="textWrapping"/>
        <w:t xml:space="preserve">- **Body Cameras:** Used to document incidents objectively, deter abuse, and support accountability. Use must comply with data protection laws.</w:t>
      </w:r>
    </w:p>
    <w:p w:rsidR="00000000" w:rsidDel="00000000" w:rsidP="00000000" w:rsidRDefault="00000000" w:rsidRPr="00000000" w14:paraId="0000000B">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4. Usage Requirements</w:t>
      </w:r>
    </w:p>
    <w:p w:rsidR="00000000" w:rsidDel="00000000" w:rsidP="00000000" w:rsidRDefault="00000000" w:rsidRPr="00000000" w14:paraId="0000000C">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Volunteers must wear and operate all issued PPE as instructed during training.</w:t>
        <w:br w:type="textWrapping"/>
        <w:t xml:space="preserve">- PPE must be checked before each patrol and reported immediately if damaged or malfunctioning.</w:t>
        <w:br w:type="textWrapping"/>
        <w:t xml:space="preserve">- Body cameras must only be activated during patrols or incidents. Users must inform individuals when recording begins where possible.</w:t>
      </w:r>
    </w:p>
    <w:p w:rsidR="00000000" w:rsidDel="00000000" w:rsidP="00000000" w:rsidRDefault="00000000" w:rsidRPr="00000000" w14:paraId="0000000D">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5. Maintenance and Storage</w:t>
      </w:r>
    </w:p>
    <w:p w:rsidR="00000000" w:rsidDel="00000000" w:rsidP="00000000" w:rsidRDefault="00000000" w:rsidRPr="00000000" w14:paraId="0000000E">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PPE must be returned after each shift or stored securely by the volunteer.</w:t>
        <w:br w:type="textWrapping"/>
        <w:t xml:space="preserve">- Team leaders will regularly inspect PPE and replace defective equipment.</w:t>
        <w:br w:type="textWrapping"/>
        <w:t xml:space="preserve">- Volunteers must not alter or lend PPE to others without permission.</w:t>
      </w:r>
    </w:p>
    <w:p w:rsidR="00000000" w:rsidDel="00000000" w:rsidP="00000000" w:rsidRDefault="00000000" w:rsidRPr="00000000" w14:paraId="0000000F">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6. Data Protection (Body Cameras)</w:t>
      </w:r>
    </w:p>
    <w:p w:rsidR="00000000" w:rsidDel="00000000" w:rsidP="00000000" w:rsidRDefault="00000000" w:rsidRPr="00000000" w14:paraId="00000010">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Bodycam footage will be stored securely and retained only as long as necessary.</w:t>
        <w:br w:type="textWrapping"/>
        <w:t xml:space="preserve">- Access to footage is restricted to authorised personnel and may be shared with police if required.</w:t>
        <w:br w:type="textWrapping"/>
        <w:t xml:space="preserve">- Volunteers must follow GDPR-compliant guidance provided during training.</w:t>
      </w:r>
    </w:p>
    <w:p w:rsidR="00000000" w:rsidDel="00000000" w:rsidP="00000000" w:rsidRDefault="00000000" w:rsidRPr="00000000" w14:paraId="00000011">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7. Training</w:t>
      </w:r>
    </w:p>
    <w:p w:rsidR="00000000" w:rsidDel="00000000" w:rsidP="00000000" w:rsidRDefault="00000000" w:rsidRPr="00000000" w14:paraId="00000012">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All volunteers will receive initial and refresher training on proper PPE use, data protection, and health &amp; safety procedures.</w:t>
        <w:br w:type="textWrapping"/>
        <w:t xml:space="preserve">- Use of body cameras and stab vests requires specific instruction.</w:t>
      </w:r>
    </w:p>
    <w:p w:rsidR="00000000" w:rsidDel="00000000" w:rsidP="00000000" w:rsidRDefault="00000000" w:rsidRPr="00000000" w14:paraId="00000013">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8. Non-Compliance</w:t>
      </w:r>
    </w:p>
    <w:p w:rsidR="00000000" w:rsidDel="00000000" w:rsidP="00000000" w:rsidRDefault="00000000" w:rsidRPr="00000000" w14:paraId="00000014">
      <w:pPr>
        <w:spacing w:after="20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 Repeated failure to follow PPE guidelines may result in removal from patrol duties or disciplinary action.</w:t>
        <w:br w:type="textWrapping"/>
        <w:t xml:space="preserve">- Volunteers must report concerns about PPE or safety without fear of reprisal.</w:t>
      </w:r>
    </w:p>
    <w:p w:rsidR="00000000" w:rsidDel="00000000" w:rsidP="00000000" w:rsidRDefault="00000000" w:rsidRPr="00000000" w14:paraId="00000015">
      <w:pPr>
        <w:pStyle w:val="Heading1"/>
        <w:spacing w:after="0" w:before="480" w:line="276" w:lineRule="auto"/>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9. Review and Oversight</w:t>
      </w:r>
    </w:p>
    <w:p w:rsidR="00000000" w:rsidDel="00000000" w:rsidP="00000000" w:rsidRDefault="00000000" w:rsidRPr="00000000" w14:paraId="00000016">
      <w:pPr>
        <w:spacing w:after="200" w:line="276" w:lineRule="auto"/>
        <w:rPr>
          <w:rFonts w:ascii="Verdana" w:cs="Verdana" w:eastAsia="Verdana" w:hAnsi="Verdana"/>
          <w:b w:val="1"/>
          <w:bCs w:val="1"/>
          <w:sz w:val="48"/>
          <w:szCs w:val="48"/>
          <w:u w:val="single"/>
        </w:rPr>
      </w:pPr>
      <w:r w:rsidDel="00000000" w:rsidR="00000000" w:rsidRPr="00000000">
        <w:rPr>
          <w:rFonts w:ascii="Verdana" w:cs="Verdana" w:eastAsia="Verdana" w:hAnsi="Verdana"/>
          <w:sz w:val="20"/>
          <w:szCs w:val="20"/>
          <w:rtl w:val="0"/>
        </w:rPr>
        <w:t xml:space="preserve">This policy will be reviewed annually or following any incident or equipment change. All volunteers are encouraged to provide feedback.</w:t>
      </w:r>
      <w:r w:rsidDel="00000000" w:rsidR="00000000" w:rsidRPr="00000000">
        <w:rPr>
          <w:rtl w:val="0"/>
        </w:rPr>
      </w:r>
    </w:p>
    <w:p w:rsidR="00000000" w:rsidDel="00000000" w:rsidP="00000000" w:rsidRDefault="00000000" w:rsidRPr="00000000" w14:paraId="00000017">
      <w:pPr>
        <w:rPr>
          <w:rFonts w:ascii="Arial" w:cs="Arial" w:eastAsia="Arial" w:hAnsi="Arial"/>
          <w:sz w:val="28"/>
          <w:szCs w:val="28"/>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D04C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D04C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D04C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04C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FD04C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FD04C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D04C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D04C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D04C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D04C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D04C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D04C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D04C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D04C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D04C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D04C4"/>
    <w:rPr>
      <w:i w:val="1"/>
      <w:iCs w:val="1"/>
      <w:color w:val="404040" w:themeColor="text1" w:themeTint="0000BF"/>
    </w:rPr>
  </w:style>
  <w:style w:type="paragraph" w:styleId="ListParagraph">
    <w:name w:val="List Paragraph"/>
    <w:basedOn w:val="Normal"/>
    <w:uiPriority w:val="34"/>
    <w:qFormat w:val="1"/>
    <w:rsid w:val="00FD04C4"/>
    <w:pPr>
      <w:ind w:left="720"/>
      <w:contextualSpacing w:val="1"/>
    </w:pPr>
  </w:style>
  <w:style w:type="character" w:styleId="IntenseEmphasis">
    <w:name w:val="Intense Emphasis"/>
    <w:basedOn w:val="DefaultParagraphFont"/>
    <w:uiPriority w:val="21"/>
    <w:qFormat w:val="1"/>
    <w:rsid w:val="00FD04C4"/>
    <w:rPr>
      <w:i w:val="1"/>
      <w:iCs w:val="1"/>
      <w:color w:val="0f4761" w:themeColor="accent1" w:themeShade="0000BF"/>
    </w:rPr>
  </w:style>
  <w:style w:type="paragraph" w:styleId="IntenseQuote">
    <w:name w:val="Intense Quote"/>
    <w:basedOn w:val="Normal"/>
    <w:next w:val="Normal"/>
    <w:link w:val="IntenseQuoteChar"/>
    <w:uiPriority w:val="30"/>
    <w:qFormat w:val="1"/>
    <w:rsid w:val="00FD04C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D04C4"/>
    <w:rPr>
      <w:i w:val="1"/>
      <w:iCs w:val="1"/>
      <w:color w:val="0f4761" w:themeColor="accent1" w:themeShade="0000BF"/>
    </w:rPr>
  </w:style>
  <w:style w:type="character" w:styleId="IntenseReference">
    <w:name w:val="Intense Reference"/>
    <w:basedOn w:val="DefaultParagraphFont"/>
    <w:uiPriority w:val="32"/>
    <w:qFormat w:val="1"/>
    <w:rsid w:val="00FD04C4"/>
    <w:rPr>
      <w:b w:val="1"/>
      <w:bCs w:val="1"/>
      <w:smallCaps w:val="1"/>
      <w:color w:val="0f4761" w:themeColor="accent1" w:themeShade="0000BF"/>
      <w:spacing w:val="5"/>
    </w:rPr>
  </w:style>
  <w:style w:type="paragraph" w:styleId="NormalWeb">
    <w:name w:val="Normal (Web)"/>
    <w:basedOn w:val="Normal"/>
    <w:uiPriority w:val="99"/>
    <w:semiHidden w:val="1"/>
    <w:unhideWhenUsed w:val="1"/>
    <w:rsid w:val="00FD04C4"/>
    <w:pPr>
      <w:spacing w:after="100" w:afterAutospacing="1" w:before="100" w:beforeAutospacing="1" w:line="240" w:lineRule="auto"/>
    </w:pPr>
    <w:rPr>
      <w:rFonts w:ascii="Times New Roman" w:cs="Times New Roman" w:eastAsia="Times New Roman" w:hAnsi="Times New Roman"/>
      <w:kern w:val="0"/>
      <w:lang w:eastAsia="en-GB"/>
    </w:rPr>
  </w:style>
  <w:style w:type="character" w:styleId="Strong">
    <w:name w:val="Strong"/>
    <w:basedOn w:val="DefaultParagraphFont"/>
    <w:uiPriority w:val="22"/>
    <w:qFormat w:val="1"/>
    <w:rsid w:val="00FD04C4"/>
    <w:rPr>
      <w:b w:val="1"/>
      <w:bCs w:val="1"/>
    </w:rPr>
  </w:style>
  <w:style w:type="character" w:styleId="apple-converted-space" w:customStyle="1">
    <w:name w:val="apple-converted-space"/>
    <w:basedOn w:val="DefaultParagraphFont"/>
    <w:rsid w:val="00FD04C4"/>
  </w:style>
  <w:style w:type="character" w:styleId="Emphasis">
    <w:name w:val="Emphasis"/>
    <w:basedOn w:val="DefaultParagraphFont"/>
    <w:uiPriority w:val="20"/>
    <w:qFormat w:val="1"/>
    <w:rsid w:val="00FD04C4"/>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7iIbg1+l6g18lZkCBuFu7Y09g==">CgMxLjA4AHIhMVhIU0ptTnRSZ0NVbXNFbDFieHZQYjRsbXNSNU5LenRZ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2025-08-17T21:33:00Z</dcterms:created>
  <dc:creator>Lizzie  Hart</dc:creator>
</cp:coreProperties>
</file>