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44"/>
          <w:szCs w:val="44"/>
          <w:u w:val="single"/>
        </w:rPr>
        <w:drawing>
          <wp:anchor allowOverlap="1" behindDoc="1" distB="114300" distT="114300" distL="114300" distR="114300" hidden="0" layoutInCell="1" locked="0" relativeHeight="0" simplePos="0">
            <wp:simplePos x="0" y="0"/>
            <wp:positionH relativeFrom="page">
              <wp:posOffset>6113625</wp:posOffset>
            </wp:positionH>
            <wp:positionV relativeFrom="page">
              <wp:posOffset>371475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bCs w:val="1"/>
          <w:color w:val="000000"/>
          <w:sz w:val="48"/>
          <w:szCs w:val="48"/>
          <w:u w:val="single"/>
        </w:rPr>
      </w:pPr>
      <w:r w:rsidDel="00000000" w:rsidR="00000000" w:rsidRPr="00000000">
        <w:rPr>
          <w:rFonts w:ascii="Verdana" w:cs="Verdana" w:eastAsia="Verdana" w:hAnsi="Verdana"/>
          <w:b w:val="1"/>
          <w:bCs w:val="1"/>
          <w:color w:val="000000"/>
          <w:sz w:val="48"/>
          <w:szCs w:val="48"/>
          <w:u w:val="single"/>
          <w:rtl w:val="0"/>
        </w:rPr>
        <w:t xml:space="preserve">Safeguarding Policy</w:t>
      </w:r>
    </w:p>
    <w:p w:rsidR="00000000" w:rsidDel="00000000" w:rsidP="00000000" w:rsidRDefault="00000000" w:rsidRPr="00000000" w14:paraId="00000003">
      <w:pPr>
        <w:spacing w:after="280" w:before="280" w:line="240" w:lineRule="auto"/>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r w:rsidDel="00000000" w:rsidR="00000000" w:rsidRPr="00000000">
        <w:rPr>
          <w:rtl w:val="0"/>
        </w:rPr>
      </w:r>
    </w:p>
    <w:p w:rsidR="00000000" w:rsidDel="00000000" w:rsidP="00000000" w:rsidRDefault="00000000" w:rsidRPr="00000000" w14:paraId="00000005">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Safeguard Force is a volunteer-led organisation established to promote community safety and wellbeing across Bournemouth, Christchurch and Poole (BCP). </w:t>
      </w:r>
      <w:r w:rsidDel="00000000" w:rsidR="00000000" w:rsidRPr="00000000">
        <w:rPr>
          <w:rtl w:val="0"/>
        </w:rPr>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volunteers provide a visible, compassionate presence on the streets. They offer reassurance to the public, support to those in need, and early intervention in situations that could otherwise escalate into harm. This may include helping a child who appears lost, supporting an adult who is homeless or intoxicated, de-escalating tension in nightlife areas, or signposting individuals to specialist services.</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undertaking this work, Safeguard Force  recognises that we are uniquely placed to identify safeguarding concerns at an early stage. Our volunteers often encounter people in circumstances of risk — whether through exploitation, abuse, neglect, or crisis. We therefore have a duty to act responsibly, report concerns promptly, and contribute to the wider safeguarding system in BCP.</w:t>
      </w:r>
    </w:p>
    <w:p w:rsidR="00000000" w:rsidDel="00000000" w:rsidP="00000000" w:rsidRDefault="00000000" w:rsidRPr="00000000" w14:paraId="0000000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sets out how Safeguard Force  fulfils its safeguarding responsibilities. It establishes our vision, principles, legal framework, definitions, and the roles and responsibilities of everyone within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It explains how we will recognise, respond to, and report safeguarding concerns, and how we will ensure that our volunteers are properly recruited, trained, supervised, and supported.</w:t>
      </w:r>
    </w:p>
    <w:p w:rsidR="00000000" w:rsidDel="00000000" w:rsidP="00000000" w:rsidRDefault="00000000" w:rsidRPr="00000000" w14:paraId="0000000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does not replace statutory agencies. We do not have investigatory powers, we cannot remove children from harmful situations, and we cannot compel individuals to accept support. Our role is complementary: to provide presence, support, and vigilance; to act as the eyes and ears of the community; and to ensure that concerns are passed to the appropriate safeguarding authorities without delay.</w:t>
      </w:r>
    </w:p>
    <w:p w:rsidR="00000000" w:rsidDel="00000000" w:rsidP="00000000" w:rsidRDefault="00000000" w:rsidRPr="00000000" w14:paraId="0000000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Our Vision</w:t>
      </w:r>
    </w:p>
    <w:p w:rsidR="00000000" w:rsidDel="00000000" w:rsidP="00000000" w:rsidRDefault="00000000" w:rsidRPr="00000000" w14:paraId="0000001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vision is of safe, supportive streets across Bournemouth, Christchurch and Poole, where every person regardless of age, background, or circumstance feels valued, respected, and protected from harm.</w:t>
      </w:r>
    </w:p>
    <w:p w:rsidR="00000000" w:rsidDel="00000000" w:rsidP="00000000" w:rsidRDefault="00000000" w:rsidRPr="00000000" w14:paraId="0000001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believe safeguarding is not only about protecting people from immediate abuse. It is also about building conditions where individuals can live with dignity, stability, and hope. Safeguard Force  strives to make safeguarding a lived reality in our community by:</w:t>
      </w:r>
    </w:p>
    <w:p w:rsidR="00000000" w:rsidDel="00000000" w:rsidP="00000000" w:rsidRDefault="00000000" w:rsidRPr="00000000" w14:paraId="00000019">
      <w:pPr>
        <w:numPr>
          <w:ilvl w:val="0"/>
          <w:numId w:val="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Providing a visible, compassionate presence that reassures the public and offers immediate support.</w:t>
      </w:r>
    </w:p>
    <w:p w:rsidR="00000000" w:rsidDel="00000000" w:rsidP="00000000" w:rsidRDefault="00000000" w:rsidRPr="00000000" w14:paraId="0000001A">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Working in partnership with Dorset Police, BCP Council, NHS Dorset, housing providers, schools, faith communities, and voluntary organisations.</w:t>
      </w:r>
    </w:p>
    <w:p w:rsidR="00000000" w:rsidDel="00000000" w:rsidP="00000000" w:rsidRDefault="00000000" w:rsidRPr="00000000" w14:paraId="0000001B">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Ensuring that every volunteer is trained and supported to recognise risks and respond effectively.</w:t>
      </w:r>
    </w:p>
    <w:p w:rsidR="00000000" w:rsidDel="00000000" w:rsidP="00000000" w:rsidRDefault="00000000" w:rsidRPr="00000000" w14:paraId="0000001C">
      <w:pPr>
        <w:numPr>
          <w:ilvl w:val="0"/>
          <w:numId w:val="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Promoting a culture of trust, accountability, respect, and learning within our organisation and the wider community.</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vision underpins every safeguarding decision we make and every patrol we carry out.</w:t>
      </w:r>
    </w:p>
    <w:p w:rsidR="00000000" w:rsidDel="00000000" w:rsidP="00000000" w:rsidRDefault="00000000" w:rsidRPr="00000000" w14:paraId="0000001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Policy Statement</w:t>
      </w:r>
    </w:p>
    <w:p w:rsidR="00000000" w:rsidDel="00000000" w:rsidP="00000000" w:rsidRDefault="00000000" w:rsidRPr="00000000" w14:paraId="0000002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believes that safeguarding is everyone’s responsibility. Safeguarding is not confined to statutory professionals or to those in designated safeguarding roles; every trustee, volunteer, and representative of this organisation has a duty to protect people from harm.</w:t>
      </w:r>
    </w:p>
    <w:p w:rsidR="00000000" w:rsidDel="00000000" w:rsidP="00000000" w:rsidRDefault="00000000" w:rsidRPr="00000000" w14:paraId="0000002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believe that:</w:t>
      </w:r>
    </w:p>
    <w:p w:rsidR="00000000" w:rsidDel="00000000" w:rsidP="00000000" w:rsidRDefault="00000000" w:rsidRPr="00000000" w14:paraId="00000022">
      <w:pPr>
        <w:numPr>
          <w:ilvl w:val="0"/>
          <w:numId w:val="1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Every individual has the right to live free from abuse, neglect, exploitation, and discrimination.</w:t>
      </w:r>
    </w:p>
    <w:p w:rsidR="00000000" w:rsidDel="00000000" w:rsidP="00000000" w:rsidRDefault="00000000" w:rsidRPr="00000000" w14:paraId="00000023">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bCs w:val="1"/>
          <w:color w:val="000000"/>
          <w:sz w:val="20"/>
          <w:szCs w:val="20"/>
          <w:rtl w:val="0"/>
        </w:rPr>
        <w:t xml:space="preserve">vigilance</w:t>
      </w:r>
      <w:r w:rsidDel="00000000" w:rsidR="00000000" w:rsidRPr="00000000">
        <w:rPr>
          <w:rFonts w:ascii="Verdana" w:cs="Verdana" w:eastAsia="Verdana" w:hAnsi="Verdana"/>
          <w:color w:val="000000"/>
          <w:sz w:val="20"/>
          <w:szCs w:val="20"/>
          <w:rtl w:val="0"/>
        </w:rPr>
        <w:t xml:space="preserve">: volunteers must be alert to risks, even when signs are subtle.</w:t>
      </w:r>
    </w:p>
    <w:p w:rsidR="00000000" w:rsidDel="00000000" w:rsidP="00000000" w:rsidRDefault="00000000" w:rsidRPr="00000000" w14:paraId="00000024">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bCs w:val="1"/>
          <w:color w:val="000000"/>
          <w:sz w:val="20"/>
          <w:szCs w:val="20"/>
          <w:rtl w:val="0"/>
        </w:rPr>
        <w:t xml:space="preserve">courage</w:t>
      </w:r>
      <w:r w:rsidDel="00000000" w:rsidR="00000000" w:rsidRPr="00000000">
        <w:rPr>
          <w:rFonts w:ascii="Verdana" w:cs="Verdana" w:eastAsia="Verdana" w:hAnsi="Verdana"/>
          <w:color w:val="000000"/>
          <w:sz w:val="20"/>
          <w:szCs w:val="20"/>
          <w:rtl w:val="0"/>
        </w:rPr>
        <w:t xml:space="preserve">: volunteers must be willing to raise concerns and challenge unsafe situations.</w:t>
      </w:r>
    </w:p>
    <w:p w:rsidR="00000000" w:rsidDel="00000000" w:rsidP="00000000" w:rsidRDefault="00000000" w:rsidRPr="00000000" w14:paraId="00000025">
      <w:pPr>
        <w:numPr>
          <w:ilvl w:val="0"/>
          <w:numId w:val="1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bCs w:val="1"/>
          <w:color w:val="000000"/>
          <w:sz w:val="20"/>
          <w:szCs w:val="20"/>
          <w:rtl w:val="0"/>
        </w:rPr>
        <w:t xml:space="preserve">partnership</w:t>
      </w:r>
      <w:r w:rsidDel="00000000" w:rsidR="00000000" w:rsidRPr="00000000">
        <w:rPr>
          <w:rFonts w:ascii="Verdana" w:cs="Verdana" w:eastAsia="Verdana" w:hAnsi="Verdana"/>
          <w:color w:val="000000"/>
          <w:sz w:val="20"/>
          <w:szCs w:val="20"/>
          <w:rtl w:val="0"/>
        </w:rPr>
        <w:t xml:space="preserve">: we will work collaboratively with statutory and voluntary agencies.</w:t>
      </w:r>
    </w:p>
    <w:p w:rsidR="00000000" w:rsidDel="00000000" w:rsidP="00000000" w:rsidRDefault="00000000" w:rsidRPr="00000000" w14:paraId="0000002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put this into practice, Safeguard Force  commits to the following principles:</w:t>
      </w:r>
    </w:p>
    <w:p w:rsidR="00000000" w:rsidDel="00000000" w:rsidP="00000000" w:rsidRDefault="00000000" w:rsidRPr="00000000" w14:paraId="00000027">
      <w:pPr>
        <w:numPr>
          <w:ilvl w:val="0"/>
          <w:numId w:val="28"/>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Prevention.</w:t>
      </w:r>
      <w:r w:rsidDel="00000000" w:rsidR="00000000" w:rsidRPr="00000000">
        <w:rPr>
          <w:rFonts w:ascii="Verdana" w:cs="Verdana" w:eastAsia="Verdana" w:hAnsi="Verdana"/>
          <w:color w:val="000000"/>
          <w:sz w:val="20"/>
          <w:szCs w:val="20"/>
          <w:rtl w:val="0"/>
        </w:rPr>
        <w:t xml:space="preserve"> We will seek to prevent harm before it occurs by creating a culture of vigilance, conducting safe patrols, and raising awareness.</w:t>
      </w:r>
    </w:p>
    <w:p w:rsidR="00000000" w:rsidDel="00000000" w:rsidP="00000000" w:rsidRDefault="00000000" w:rsidRPr="00000000" w14:paraId="00000028">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Protection.</w:t>
      </w:r>
      <w:r w:rsidDel="00000000" w:rsidR="00000000" w:rsidRPr="00000000">
        <w:rPr>
          <w:rFonts w:ascii="Verdana" w:cs="Verdana" w:eastAsia="Verdana" w:hAnsi="Verdana"/>
          <w:color w:val="000000"/>
          <w:sz w:val="20"/>
          <w:szCs w:val="20"/>
          <w:rtl w:val="0"/>
        </w:rPr>
        <w:t xml:space="preserve"> We will take immediate steps to protect individuals at risk, including calling emergency services where necessary.</w:t>
      </w:r>
    </w:p>
    <w:p w:rsidR="00000000" w:rsidDel="00000000" w:rsidP="00000000" w:rsidRDefault="00000000" w:rsidRPr="00000000" w14:paraId="00000029">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Empowerment.</w:t>
      </w:r>
      <w:r w:rsidDel="00000000" w:rsidR="00000000" w:rsidRPr="00000000">
        <w:rPr>
          <w:rFonts w:ascii="Verdana" w:cs="Verdana" w:eastAsia="Verdana" w:hAnsi="Verdana"/>
          <w:color w:val="000000"/>
          <w:sz w:val="20"/>
          <w:szCs w:val="20"/>
          <w:rtl w:val="0"/>
        </w:rPr>
        <w:t xml:space="preserve"> We will listen to the voices of those at risk, respect their wishes where possible, and support them in decision-making.</w:t>
      </w:r>
    </w:p>
    <w:p w:rsidR="00000000" w:rsidDel="00000000" w:rsidP="00000000" w:rsidRDefault="00000000" w:rsidRPr="00000000" w14:paraId="0000002A">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Proportionality.</w:t>
      </w:r>
      <w:r w:rsidDel="00000000" w:rsidR="00000000" w:rsidRPr="00000000">
        <w:rPr>
          <w:rFonts w:ascii="Verdana" w:cs="Verdana" w:eastAsia="Verdana" w:hAnsi="Verdana"/>
          <w:color w:val="000000"/>
          <w:sz w:val="20"/>
          <w:szCs w:val="20"/>
          <w:rtl w:val="0"/>
        </w:rPr>
        <w:t xml:space="preserve"> Our responses will be proportionate to the level of risk and respectful of individual rights.</w:t>
      </w:r>
    </w:p>
    <w:p w:rsidR="00000000" w:rsidDel="00000000" w:rsidP="00000000" w:rsidRDefault="00000000" w:rsidRPr="00000000" w14:paraId="0000002B">
      <w:pPr>
        <w:numPr>
          <w:ilvl w:val="0"/>
          <w:numId w:val="2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Accountability.</w:t>
      </w:r>
      <w:r w:rsidDel="00000000" w:rsidR="00000000" w:rsidRPr="00000000">
        <w:rPr>
          <w:rFonts w:ascii="Verdana" w:cs="Verdana" w:eastAsia="Verdana" w:hAnsi="Verdana"/>
          <w:color w:val="000000"/>
          <w:sz w:val="20"/>
          <w:szCs w:val="20"/>
          <w:rtl w:val="0"/>
        </w:rPr>
        <w:t xml:space="preserve"> Safeguarding responsibilities will be clearly defined and subject to oversight by trustees.</w:t>
      </w:r>
      <w:r w:rsidDel="00000000" w:rsidR="00000000" w:rsidRPr="00000000">
        <w:rPr>
          <w:rtl w:val="0"/>
        </w:rPr>
      </w:r>
    </w:p>
    <w:p w:rsidR="00000000" w:rsidDel="00000000" w:rsidP="00000000" w:rsidRDefault="00000000" w:rsidRPr="00000000" w14:paraId="0000002C">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Scope</w:t>
      </w:r>
    </w:p>
    <w:p w:rsidR="00000000" w:rsidDel="00000000" w:rsidP="00000000" w:rsidRDefault="00000000" w:rsidRPr="00000000" w14:paraId="000000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applies to:</w:t>
      </w:r>
    </w:p>
    <w:p w:rsidR="00000000" w:rsidDel="00000000" w:rsidP="00000000" w:rsidRDefault="00000000" w:rsidRPr="00000000" w14:paraId="0000002E">
      <w:pPr>
        <w:numPr>
          <w:ilvl w:val="0"/>
          <w:numId w:val="2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trustees of Safeguard Force .</w:t>
      </w:r>
    </w:p>
    <w:p w:rsidR="00000000" w:rsidDel="00000000" w:rsidP="00000000" w:rsidRDefault="00000000" w:rsidRPr="00000000" w14:paraId="0000002F">
      <w:pPr>
        <w:numPr>
          <w:ilvl w:val="0"/>
          <w:numId w:val="2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volunteers engaged in patrols, outreach, or community events.</w:t>
      </w:r>
    </w:p>
    <w:p w:rsidR="00000000" w:rsidDel="00000000" w:rsidP="00000000" w:rsidRDefault="00000000" w:rsidRPr="00000000" w14:paraId="00000030">
      <w:pPr>
        <w:numPr>
          <w:ilvl w:val="0"/>
          <w:numId w:val="2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Contractors, agency staff, or partner organisations working on behalf of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3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applies in every setting where Safeguard Force  operates: patrols, events, public engagement, and digital communication. Safeguarding responsibilities also apply outside of patrol hours if a volunteer becomes aware of a safeguarding concern in connection with their role.</w:t>
      </w:r>
    </w:p>
    <w:p w:rsidR="00000000" w:rsidDel="00000000" w:rsidP="00000000" w:rsidRDefault="00000000" w:rsidRPr="00000000" w14:paraId="0000003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Legal and Statutory Framework</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operates within a clear legal framework. Volunteers do not need to be legal experts, but they must understand that their safeguarding duties are grounded in law.</w:t>
      </w:r>
    </w:p>
    <w:p w:rsidR="00000000" w:rsidDel="00000000" w:rsidP="00000000" w:rsidRDefault="00000000" w:rsidRPr="00000000" w14:paraId="0000003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Relevant legislation and guidance includes:</w:t>
      </w:r>
    </w:p>
    <w:p w:rsidR="00000000" w:rsidDel="00000000" w:rsidP="00000000" w:rsidRDefault="00000000" w:rsidRPr="00000000" w14:paraId="00000036">
      <w:pPr>
        <w:numPr>
          <w:ilvl w:val="0"/>
          <w:numId w:val="30"/>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Children Act 1989 and 2004</w:t>
      </w:r>
      <w:r w:rsidDel="00000000" w:rsidR="00000000" w:rsidRPr="00000000">
        <w:rPr>
          <w:rFonts w:ascii="Verdana" w:cs="Verdana" w:eastAsia="Verdana" w:hAnsi="Verdana"/>
          <w:color w:val="000000"/>
          <w:sz w:val="20"/>
          <w:szCs w:val="20"/>
          <w:rtl w:val="0"/>
        </w:rPr>
        <w:t xml:space="preserve"> – the welfare of the child is paramount.</w:t>
      </w:r>
    </w:p>
    <w:p w:rsidR="00000000" w:rsidDel="00000000" w:rsidP="00000000" w:rsidRDefault="00000000" w:rsidRPr="00000000" w14:paraId="00000037">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Care Act 2014</w:t>
      </w:r>
      <w:r w:rsidDel="00000000" w:rsidR="00000000" w:rsidRPr="00000000">
        <w:rPr>
          <w:rFonts w:ascii="Verdana" w:cs="Verdana" w:eastAsia="Verdana" w:hAnsi="Verdana"/>
          <w:color w:val="000000"/>
          <w:sz w:val="20"/>
          <w:szCs w:val="20"/>
          <w:rtl w:val="0"/>
        </w:rPr>
        <w:t xml:space="preserve"> – defines adults at risk and sets safeguarding duties.</w:t>
      </w:r>
    </w:p>
    <w:p w:rsidR="00000000" w:rsidDel="00000000" w:rsidP="00000000" w:rsidRDefault="00000000" w:rsidRPr="00000000" w14:paraId="00000038">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Working Together to Safeguard Children (2018)</w:t>
      </w:r>
      <w:r w:rsidDel="00000000" w:rsidR="00000000" w:rsidRPr="00000000">
        <w:rPr>
          <w:rFonts w:ascii="Verdana" w:cs="Verdana" w:eastAsia="Verdana" w:hAnsi="Verdana"/>
          <w:color w:val="000000"/>
          <w:sz w:val="20"/>
          <w:szCs w:val="20"/>
          <w:rtl w:val="0"/>
        </w:rPr>
        <w:t xml:space="preserve"> – statutory guidance for inter-agency safeguarding.</w:t>
      </w:r>
    </w:p>
    <w:p w:rsidR="00000000" w:rsidDel="00000000" w:rsidP="00000000" w:rsidRDefault="00000000" w:rsidRPr="00000000" w14:paraId="00000039">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Counter-Terrorism and Security Act 2015</w:t>
      </w:r>
      <w:r w:rsidDel="00000000" w:rsidR="00000000" w:rsidRPr="00000000">
        <w:rPr>
          <w:rFonts w:ascii="Verdana" w:cs="Verdana" w:eastAsia="Verdana" w:hAnsi="Verdana"/>
          <w:color w:val="000000"/>
          <w:sz w:val="20"/>
          <w:szCs w:val="20"/>
          <w:rtl w:val="0"/>
        </w:rPr>
        <w:t xml:space="preserve"> – Prevent Duty to reduce the risk of radicalisation.</w:t>
      </w:r>
    </w:p>
    <w:p w:rsidR="00000000" w:rsidDel="00000000" w:rsidP="00000000" w:rsidRDefault="00000000" w:rsidRPr="00000000" w14:paraId="0000003A">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Equality Act 2010</w:t>
      </w:r>
      <w:r w:rsidDel="00000000" w:rsidR="00000000" w:rsidRPr="00000000">
        <w:rPr>
          <w:rFonts w:ascii="Verdana" w:cs="Verdana" w:eastAsia="Verdana" w:hAnsi="Verdana"/>
          <w:color w:val="000000"/>
          <w:sz w:val="20"/>
          <w:szCs w:val="20"/>
          <w:rtl w:val="0"/>
        </w:rPr>
        <w:t xml:space="preserve"> – protects individuals from discrimination.</w:t>
      </w:r>
    </w:p>
    <w:p w:rsidR="00000000" w:rsidDel="00000000" w:rsidP="00000000" w:rsidRDefault="00000000" w:rsidRPr="00000000" w14:paraId="0000003B">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Human Rights Act 1998</w:t>
      </w:r>
      <w:r w:rsidDel="00000000" w:rsidR="00000000" w:rsidRPr="00000000">
        <w:rPr>
          <w:rFonts w:ascii="Verdana" w:cs="Verdana" w:eastAsia="Verdana" w:hAnsi="Verdana"/>
          <w:color w:val="000000"/>
          <w:sz w:val="20"/>
          <w:szCs w:val="20"/>
          <w:rtl w:val="0"/>
        </w:rPr>
        <w:t xml:space="preserve"> – upholds fundamental rights such as the right to life and freedom from degrading treatment.</w:t>
      </w:r>
    </w:p>
    <w:p w:rsidR="00000000" w:rsidDel="00000000" w:rsidP="00000000" w:rsidRDefault="00000000" w:rsidRPr="00000000" w14:paraId="0000003C">
      <w:pPr>
        <w:numPr>
          <w:ilvl w:val="0"/>
          <w:numId w:val="30"/>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Data Protection Act 2018 and UK GDPR</w:t>
      </w:r>
      <w:r w:rsidDel="00000000" w:rsidR="00000000" w:rsidRPr="00000000">
        <w:rPr>
          <w:rFonts w:ascii="Verdana" w:cs="Verdana" w:eastAsia="Verdana" w:hAnsi="Verdana"/>
          <w:color w:val="000000"/>
          <w:sz w:val="20"/>
          <w:szCs w:val="20"/>
          <w:rtl w:val="0"/>
        </w:rPr>
        <w:t xml:space="preserve"> – governs information handling and data security.</w:t>
      </w:r>
    </w:p>
    <w:p w:rsidR="00000000" w:rsidDel="00000000" w:rsidP="00000000" w:rsidRDefault="00000000" w:rsidRPr="00000000" w14:paraId="0000003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Locally, Safeguard Force  aligns with:</w:t>
      </w:r>
    </w:p>
    <w:p w:rsidR="00000000" w:rsidDel="00000000" w:rsidP="00000000" w:rsidRDefault="00000000" w:rsidRPr="00000000" w14:paraId="0000003E">
      <w:pPr>
        <w:numPr>
          <w:ilvl w:val="0"/>
          <w:numId w:val="3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BCP Safeguarding Adults Board</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3F">
      <w:pPr>
        <w:numPr>
          <w:ilvl w:val="0"/>
          <w:numId w:val="3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BCP Safeguarding Children Partnership</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40">
      <w:pPr>
        <w:numPr>
          <w:ilvl w:val="0"/>
          <w:numId w:val="3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Dorset Police Safeguarding Units</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4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3">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4">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5">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6">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Definitions</w:t>
      </w:r>
    </w:p>
    <w:p w:rsidR="00000000" w:rsidDel="00000000" w:rsidP="00000000" w:rsidRDefault="00000000" w:rsidRPr="00000000" w14:paraId="0000004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Children</w:t>
      </w:r>
    </w:p>
    <w:p w:rsidR="00000000" w:rsidDel="00000000" w:rsidP="00000000" w:rsidRDefault="00000000" w:rsidRPr="00000000" w14:paraId="0000004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child is anyone under the age of 18, including unborn babies.</w:t>
      </w:r>
    </w:p>
    <w:p w:rsidR="00000000" w:rsidDel="00000000" w:rsidP="00000000" w:rsidRDefault="00000000" w:rsidRPr="00000000" w14:paraId="0000004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Adults at Risk</w:t>
      </w:r>
    </w:p>
    <w:p w:rsidR="00000000" w:rsidDel="00000000" w:rsidP="00000000" w:rsidRDefault="00000000" w:rsidRPr="00000000" w14:paraId="0000004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Defined by the Care Act 2014 as adults with care and support needs who cannot protect themselves from abuse or neglect.</w:t>
      </w:r>
    </w:p>
    <w:p w:rsidR="00000000" w:rsidDel="00000000" w:rsidP="00000000" w:rsidRDefault="00000000" w:rsidRPr="00000000" w14:paraId="0000004C">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Types of Abuse</w:t>
      </w:r>
    </w:p>
    <w:p w:rsidR="00000000" w:rsidDel="00000000" w:rsidP="00000000" w:rsidRDefault="00000000" w:rsidRPr="00000000" w14:paraId="0000004D">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8jpsxulitamn" w:id="0"/>
      <w:bookmarkEnd w:id="0"/>
      <w:r w:rsidDel="00000000" w:rsidR="00000000" w:rsidRPr="00000000">
        <w:rPr>
          <w:rFonts w:ascii="Verdana" w:cs="Verdana" w:eastAsia="Verdana" w:hAnsi="Verdana"/>
          <w:b w:val="1"/>
          <w:bCs w:val="1"/>
          <w:i w:val="0"/>
          <w:iCs w:val="0"/>
          <w:color w:val="000000"/>
          <w:sz w:val="20"/>
          <w:szCs w:val="20"/>
          <w:rtl w:val="0"/>
        </w:rPr>
        <w:t xml:space="preserve">6.1 Physical Abuse</w:t>
      </w:r>
    </w:p>
    <w:p w:rsidR="00000000" w:rsidDel="00000000" w:rsidP="00000000" w:rsidRDefault="00000000" w:rsidRPr="00000000" w14:paraId="0000004E">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The intentional use of physical force that may result in bodily injury, pain, or impairment.</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4F">
      <w:pPr>
        <w:numPr>
          <w:ilvl w:val="0"/>
          <w:numId w:val="5"/>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bruises, burns, cuts, or injuries.</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Frequent medical visits or delays in seeking treatment.</w:t>
      </w:r>
    </w:p>
    <w:p w:rsidR="00000000" w:rsidDel="00000000" w:rsidP="00000000" w:rsidRDefault="00000000" w:rsidRPr="00000000" w14:paraId="00000051">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Wearing inappropriate clothing to cover marks (e.g., long sleeves in hot weather).</w:t>
      </w:r>
    </w:p>
    <w:p w:rsidR="00000000" w:rsidDel="00000000" w:rsidP="00000000" w:rsidRDefault="00000000" w:rsidRPr="00000000" w14:paraId="00000052">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Flinching or seeming fearful of physical contact.</w:t>
      </w:r>
    </w:p>
    <w:p w:rsidR="00000000" w:rsidDel="00000000" w:rsidP="00000000" w:rsidRDefault="00000000" w:rsidRPr="00000000" w14:paraId="00000053">
      <w:pPr>
        <w:numPr>
          <w:ilvl w:val="0"/>
          <w:numId w:val="5"/>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History of repeated "accidents."</w:t>
      </w:r>
    </w:p>
    <w:p w:rsidR="00000000" w:rsidDel="00000000" w:rsidP="00000000" w:rsidRDefault="00000000" w:rsidRPr="00000000" w14:paraId="00000054">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boe4grvis1o0" w:id="1"/>
      <w:bookmarkEnd w:id="1"/>
      <w:r w:rsidDel="00000000" w:rsidR="00000000" w:rsidRPr="00000000">
        <w:rPr>
          <w:rFonts w:ascii="Verdana" w:cs="Verdana" w:eastAsia="Verdana" w:hAnsi="Verdana"/>
          <w:b w:val="1"/>
          <w:bCs w:val="1"/>
          <w:i w:val="0"/>
          <w:iCs w:val="0"/>
          <w:color w:val="000000"/>
          <w:sz w:val="20"/>
          <w:szCs w:val="20"/>
          <w:rtl w:val="0"/>
        </w:rPr>
        <w:t xml:space="preserve">6.2 Emotional / Psychological Abuse</w:t>
      </w:r>
    </w:p>
    <w:p w:rsidR="00000000" w:rsidDel="00000000" w:rsidP="00000000" w:rsidRDefault="00000000" w:rsidRPr="00000000" w14:paraId="00000055">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Ongoing verbal or non-verbal behaviours that harm an individual’s emotional well-being or self-worth.</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56">
      <w:pPr>
        <w:numPr>
          <w:ilvl w:val="0"/>
          <w:numId w:val="1"/>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Low self-esteem or loss of confidence.</w:t>
      </w:r>
    </w:p>
    <w:p w:rsidR="00000000" w:rsidDel="00000000" w:rsidP="00000000" w:rsidRDefault="00000000" w:rsidRPr="00000000" w14:paraId="00000057">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Withdrawal, isolation, or fearfulness.</w:t>
      </w:r>
    </w:p>
    <w:p w:rsidR="00000000" w:rsidDel="00000000" w:rsidP="00000000" w:rsidRDefault="00000000" w:rsidRPr="00000000" w14:paraId="00000058">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changes in mood or behaviour.</w:t>
      </w:r>
    </w:p>
    <w:p w:rsidR="00000000" w:rsidDel="00000000" w:rsidP="00000000" w:rsidRDefault="00000000" w:rsidRPr="00000000" w14:paraId="00000059">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Excessive apologising or reluctance to speak openly.</w:t>
      </w:r>
    </w:p>
    <w:p w:rsidR="00000000" w:rsidDel="00000000" w:rsidP="00000000" w:rsidRDefault="00000000" w:rsidRPr="00000000" w14:paraId="0000005A">
      <w:pPr>
        <w:numPr>
          <w:ilvl w:val="0"/>
          <w:numId w:val="1"/>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Over-anxious to please or seeking constant approval.</w:t>
      </w:r>
    </w:p>
    <w:p w:rsidR="00000000" w:rsidDel="00000000" w:rsidP="00000000" w:rsidRDefault="00000000" w:rsidRPr="00000000" w14:paraId="0000005B">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31foxlfwn5x" w:id="2"/>
      <w:bookmarkEnd w:id="2"/>
      <w:r w:rsidDel="00000000" w:rsidR="00000000" w:rsidRPr="00000000">
        <w:rPr>
          <w:rFonts w:ascii="Verdana" w:cs="Verdana" w:eastAsia="Verdana" w:hAnsi="Verdana"/>
          <w:b w:val="1"/>
          <w:bCs w:val="1"/>
          <w:i w:val="0"/>
          <w:iCs w:val="0"/>
          <w:color w:val="000000"/>
          <w:sz w:val="20"/>
          <w:szCs w:val="20"/>
          <w:rtl w:val="0"/>
        </w:rPr>
        <w:t xml:space="preserve">6.3 Sexual Abuse</w:t>
      </w:r>
    </w:p>
    <w:p w:rsidR="00000000" w:rsidDel="00000000" w:rsidP="00000000" w:rsidRDefault="00000000" w:rsidRPr="00000000" w14:paraId="0000005C">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Any non-consensual sexual contact, exploitation, or coercion.</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5D">
      <w:pPr>
        <w:numPr>
          <w:ilvl w:val="0"/>
          <w:numId w:val="2"/>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injuries or discomfort in genital areas.</w:t>
      </w:r>
    </w:p>
    <w:p w:rsidR="00000000" w:rsidDel="00000000" w:rsidP="00000000" w:rsidRDefault="00000000" w:rsidRPr="00000000" w14:paraId="0000005E">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Difficulty walking or sitting.</w:t>
      </w:r>
    </w:p>
    <w:p w:rsidR="00000000" w:rsidDel="00000000" w:rsidP="00000000" w:rsidRDefault="00000000" w:rsidRPr="00000000" w14:paraId="0000005F">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avoidance of particular people or places.</w:t>
      </w:r>
    </w:p>
    <w:p w:rsidR="00000000" w:rsidDel="00000000" w:rsidP="00000000" w:rsidRDefault="00000000" w:rsidRPr="00000000" w14:paraId="00000060">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Inappropriate knowledge of sexual behaviour for age.</w:t>
      </w:r>
    </w:p>
    <w:p w:rsidR="00000000" w:rsidDel="00000000" w:rsidP="00000000" w:rsidRDefault="00000000" w:rsidRPr="00000000" w14:paraId="00000061">
      <w:pPr>
        <w:numPr>
          <w:ilvl w:val="0"/>
          <w:numId w:val="2"/>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Changes in personal hygiene or appearance.</w:t>
      </w:r>
    </w:p>
    <w:p w:rsidR="00000000" w:rsidDel="00000000" w:rsidP="00000000" w:rsidRDefault="00000000" w:rsidRPr="00000000" w14:paraId="00000062">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hdefngzi8a4v" w:id="3"/>
      <w:bookmarkEnd w:id="3"/>
      <w:r w:rsidDel="00000000" w:rsidR="00000000" w:rsidRPr="00000000">
        <w:rPr>
          <w:rFonts w:ascii="Verdana" w:cs="Verdana" w:eastAsia="Verdana" w:hAnsi="Verdana"/>
          <w:b w:val="1"/>
          <w:bCs w:val="1"/>
          <w:i w:val="0"/>
          <w:iCs w:val="0"/>
          <w:color w:val="000000"/>
          <w:sz w:val="20"/>
          <w:szCs w:val="20"/>
          <w:rtl w:val="0"/>
        </w:rPr>
        <w:t xml:space="preserve">6.4 Neglect</w:t>
      </w:r>
    </w:p>
    <w:p w:rsidR="00000000" w:rsidDel="00000000" w:rsidP="00000000" w:rsidRDefault="00000000" w:rsidRPr="00000000" w14:paraId="00000063">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Failure to provide adequate care, supervision, nutrition, shelter, or medical services.</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64">
      <w:pPr>
        <w:numPr>
          <w:ilvl w:val="0"/>
          <w:numId w:val="37"/>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Poor hygiene, malnutrition, or untreated medical conditions.</w:t>
      </w:r>
    </w:p>
    <w:p w:rsidR="00000000" w:rsidDel="00000000" w:rsidP="00000000" w:rsidRDefault="00000000" w:rsidRPr="00000000" w14:paraId="00000065">
      <w:pPr>
        <w:numPr>
          <w:ilvl w:val="0"/>
          <w:numId w:val="37"/>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Consistent tiredness or lack of energy.</w:t>
      </w:r>
    </w:p>
    <w:p w:rsidR="00000000" w:rsidDel="00000000" w:rsidP="00000000" w:rsidRDefault="00000000" w:rsidRPr="00000000" w14:paraId="00000066">
      <w:pPr>
        <w:numPr>
          <w:ilvl w:val="0"/>
          <w:numId w:val="37"/>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Inappropriate clothing for the weather.</w:t>
      </w:r>
    </w:p>
    <w:p w:rsidR="00000000" w:rsidDel="00000000" w:rsidP="00000000" w:rsidRDefault="00000000" w:rsidRPr="00000000" w14:paraId="00000067">
      <w:pPr>
        <w:numPr>
          <w:ilvl w:val="0"/>
          <w:numId w:val="37"/>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Living in unsafe or unsanitary conditions.</w:t>
      </w:r>
    </w:p>
    <w:p w:rsidR="00000000" w:rsidDel="00000000" w:rsidP="00000000" w:rsidRDefault="00000000" w:rsidRPr="00000000" w14:paraId="00000068">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55h5e52duq4o" w:id="4"/>
      <w:bookmarkEnd w:id="4"/>
      <w:r w:rsidDel="00000000" w:rsidR="00000000" w:rsidRPr="00000000">
        <w:rPr>
          <w:rFonts w:ascii="Verdana" w:cs="Verdana" w:eastAsia="Verdana" w:hAnsi="Verdana"/>
          <w:b w:val="1"/>
          <w:bCs w:val="1"/>
          <w:i w:val="0"/>
          <w:iCs w:val="0"/>
          <w:color w:val="000000"/>
          <w:sz w:val="20"/>
          <w:szCs w:val="20"/>
          <w:rtl w:val="0"/>
        </w:rPr>
        <w:t xml:space="preserve">6.5 Financial / Material Abuse</w:t>
      </w:r>
    </w:p>
    <w:p w:rsidR="00000000" w:rsidDel="00000000" w:rsidP="00000000" w:rsidRDefault="00000000" w:rsidRPr="00000000" w14:paraId="00000069">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Improper use of an individual’s funds, property, or assets without consent.</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6A">
      <w:pPr>
        <w:numPr>
          <w:ilvl w:val="0"/>
          <w:numId w:val="4"/>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or unexplained loss of money or possessions.</w:t>
      </w:r>
    </w:p>
    <w:p w:rsidR="00000000" w:rsidDel="00000000" w:rsidP="00000000" w:rsidRDefault="00000000" w:rsidRPr="00000000" w14:paraId="0000006B">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Unpaid bills despite adequate resources.</w:t>
      </w:r>
    </w:p>
    <w:p w:rsidR="00000000" w:rsidDel="00000000" w:rsidP="00000000" w:rsidRDefault="00000000" w:rsidRPr="00000000" w14:paraId="0000006C">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Restricted access to personal finances.</w:t>
      </w:r>
    </w:p>
    <w:p w:rsidR="00000000" w:rsidDel="00000000" w:rsidP="00000000" w:rsidRDefault="00000000" w:rsidRPr="00000000" w14:paraId="0000006D">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Fear or anxiety when discussing money.</w:t>
      </w:r>
    </w:p>
    <w:p w:rsidR="00000000" w:rsidDel="00000000" w:rsidP="00000000" w:rsidRDefault="00000000" w:rsidRPr="00000000" w14:paraId="0000006E">
      <w:pPr>
        <w:numPr>
          <w:ilvl w:val="0"/>
          <w:numId w:val="4"/>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changes to wills, deeds, or financial documents.</w:t>
      </w:r>
    </w:p>
    <w:p w:rsidR="00000000" w:rsidDel="00000000" w:rsidP="00000000" w:rsidRDefault="00000000" w:rsidRPr="00000000" w14:paraId="0000006F">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nzoj3j69ccns" w:id="5"/>
      <w:bookmarkEnd w:id="5"/>
      <w:r w:rsidDel="00000000" w:rsidR="00000000" w:rsidRPr="00000000">
        <w:rPr>
          <w:rFonts w:ascii="Verdana" w:cs="Verdana" w:eastAsia="Verdana" w:hAnsi="Verdana"/>
          <w:b w:val="1"/>
          <w:bCs w:val="1"/>
          <w:i w:val="0"/>
          <w:iCs w:val="0"/>
          <w:color w:val="000000"/>
          <w:sz w:val="20"/>
          <w:szCs w:val="20"/>
          <w:rtl w:val="0"/>
        </w:rPr>
        <w:t xml:space="preserve">6.6 Institutional Abuse</w:t>
      </w:r>
    </w:p>
    <w:p w:rsidR="00000000" w:rsidDel="00000000" w:rsidP="00000000" w:rsidRDefault="00000000" w:rsidRPr="00000000" w14:paraId="00000070">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Mistreatment or poor professional practices within care settings, including neglect or rigid routines.</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71">
      <w:pPr>
        <w:numPr>
          <w:ilvl w:val="0"/>
          <w:numId w:val="6"/>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choice in daily living (e.g., meals, activities).</w:t>
      </w:r>
    </w:p>
    <w:p w:rsidR="00000000" w:rsidDel="00000000" w:rsidP="00000000" w:rsidRDefault="00000000" w:rsidRPr="00000000" w14:paraId="00000072">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Unsafe or unhygienic environment.</w:t>
      </w:r>
    </w:p>
    <w:p w:rsidR="00000000" w:rsidDel="00000000" w:rsidP="00000000" w:rsidRDefault="00000000" w:rsidRPr="00000000" w14:paraId="00000073">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Inflexible routines not meeting individual needs.</w:t>
      </w:r>
    </w:p>
    <w:p w:rsidR="00000000" w:rsidDel="00000000" w:rsidP="00000000" w:rsidRDefault="00000000" w:rsidRPr="00000000" w14:paraId="00000074">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dignity and respect in care delivery.</w:t>
      </w:r>
    </w:p>
    <w:p w:rsidR="00000000" w:rsidDel="00000000" w:rsidP="00000000" w:rsidRDefault="00000000" w:rsidRPr="00000000" w14:paraId="00000075">
      <w:pPr>
        <w:numPr>
          <w:ilvl w:val="0"/>
          <w:numId w:val="6"/>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Multiple individuals showing similar neglect.</w:t>
      </w:r>
    </w:p>
    <w:p w:rsidR="00000000" w:rsidDel="00000000" w:rsidP="00000000" w:rsidRDefault="00000000" w:rsidRPr="00000000" w14:paraId="00000076">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yrj47knsdw6j" w:id="6"/>
      <w:bookmarkEnd w:id="6"/>
      <w:r w:rsidDel="00000000" w:rsidR="00000000" w:rsidRPr="00000000">
        <w:rPr>
          <w:rFonts w:ascii="Verdana" w:cs="Verdana" w:eastAsia="Verdana" w:hAnsi="Verdana"/>
          <w:b w:val="1"/>
          <w:bCs w:val="1"/>
          <w:i w:val="0"/>
          <w:iCs w:val="0"/>
          <w:color w:val="000000"/>
          <w:sz w:val="20"/>
          <w:szCs w:val="20"/>
          <w:rtl w:val="0"/>
        </w:rPr>
        <w:t xml:space="preserve">6.7 Discriminatory Abuse</w:t>
      </w:r>
    </w:p>
    <w:p w:rsidR="00000000" w:rsidDel="00000000" w:rsidP="00000000" w:rsidRDefault="00000000" w:rsidRPr="00000000" w14:paraId="00000077">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Harassment, bullying, or unfair treatment based on age, gender, disability, race, religion, or sexual orientation.</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78">
      <w:pPr>
        <w:numPr>
          <w:ilvl w:val="0"/>
          <w:numId w:val="36"/>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Withdrawal or isolation following derogatory comments.</w:t>
      </w:r>
    </w:p>
    <w:p w:rsidR="00000000" w:rsidDel="00000000" w:rsidP="00000000" w:rsidRDefault="00000000" w:rsidRPr="00000000" w14:paraId="00000079">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Reluctance to access services or groups.</w:t>
      </w:r>
    </w:p>
    <w:p w:rsidR="00000000" w:rsidDel="00000000" w:rsidP="00000000" w:rsidRDefault="00000000" w:rsidRPr="00000000" w14:paraId="0000007A">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Verbal abuse or slurs.</w:t>
      </w:r>
    </w:p>
    <w:p w:rsidR="00000000" w:rsidDel="00000000" w:rsidP="00000000" w:rsidRDefault="00000000" w:rsidRPr="00000000" w14:paraId="0000007B">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Denial of rights or access to opportunities.</w:t>
      </w:r>
    </w:p>
    <w:p w:rsidR="00000000" w:rsidDel="00000000" w:rsidP="00000000" w:rsidRDefault="00000000" w:rsidRPr="00000000" w14:paraId="0000007C">
      <w:pPr>
        <w:numPr>
          <w:ilvl w:val="0"/>
          <w:numId w:val="36"/>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Loss of self-esteem linked to identity.</w:t>
      </w:r>
    </w:p>
    <w:p w:rsidR="00000000" w:rsidDel="00000000" w:rsidP="00000000" w:rsidRDefault="00000000" w:rsidRPr="00000000" w14:paraId="0000007D">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tjk36o3vzg6r" w:id="7"/>
      <w:bookmarkEnd w:id="7"/>
      <w:r w:rsidDel="00000000" w:rsidR="00000000" w:rsidRPr="00000000">
        <w:rPr>
          <w:rFonts w:ascii="Verdana" w:cs="Verdana" w:eastAsia="Verdana" w:hAnsi="Verdana"/>
          <w:b w:val="1"/>
          <w:bCs w:val="1"/>
          <w:i w:val="0"/>
          <w:iCs w:val="0"/>
          <w:color w:val="000000"/>
          <w:sz w:val="20"/>
          <w:szCs w:val="20"/>
          <w:rtl w:val="0"/>
        </w:rPr>
        <w:t xml:space="preserve">6.8 Domestic Abuse</w:t>
      </w:r>
    </w:p>
    <w:p w:rsidR="00000000" w:rsidDel="00000000" w:rsidP="00000000" w:rsidRDefault="00000000" w:rsidRPr="00000000" w14:paraId="0000007E">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Any incident or pattern of controlling, coercive, threatening, violent, or abusive behaviour between family members or intimate partners.</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7F">
      <w:pPr>
        <w:numPr>
          <w:ilvl w:val="0"/>
          <w:numId w:val="38"/>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Fear of a partner or family member.</w:t>
      </w:r>
    </w:p>
    <w:p w:rsidR="00000000" w:rsidDel="00000000" w:rsidP="00000000" w:rsidRDefault="00000000" w:rsidRPr="00000000" w14:paraId="00000080">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Frequent unexplained absences or excuses.</w:t>
      </w:r>
    </w:p>
    <w:p w:rsidR="00000000" w:rsidDel="00000000" w:rsidP="00000000" w:rsidRDefault="00000000" w:rsidRPr="00000000" w14:paraId="00000081">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Isolation from friends and support networks.</w:t>
      </w:r>
    </w:p>
    <w:p w:rsidR="00000000" w:rsidDel="00000000" w:rsidP="00000000" w:rsidRDefault="00000000" w:rsidRPr="00000000" w14:paraId="00000082">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Controlling behaviour over finances, communication, or movements.</w:t>
      </w:r>
    </w:p>
    <w:p w:rsidR="00000000" w:rsidDel="00000000" w:rsidP="00000000" w:rsidRDefault="00000000" w:rsidRPr="00000000" w14:paraId="00000083">
      <w:pPr>
        <w:numPr>
          <w:ilvl w:val="0"/>
          <w:numId w:val="38"/>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Visible injuries with unconvincing explanations.</w:t>
      </w:r>
    </w:p>
    <w:p w:rsidR="00000000" w:rsidDel="00000000" w:rsidP="00000000" w:rsidRDefault="00000000" w:rsidRPr="00000000" w14:paraId="00000084">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m78oswuax57b" w:id="8"/>
      <w:bookmarkEnd w:id="8"/>
      <w:r w:rsidDel="00000000" w:rsidR="00000000" w:rsidRPr="00000000">
        <w:rPr>
          <w:rFonts w:ascii="Verdana" w:cs="Verdana" w:eastAsia="Verdana" w:hAnsi="Verdana"/>
          <w:b w:val="1"/>
          <w:bCs w:val="1"/>
          <w:i w:val="0"/>
          <w:iCs w:val="0"/>
          <w:color w:val="000000"/>
          <w:sz w:val="20"/>
          <w:szCs w:val="20"/>
          <w:rtl w:val="0"/>
        </w:rPr>
        <w:t xml:space="preserve">6.9 Self-Neglect</w:t>
      </w:r>
    </w:p>
    <w:p w:rsidR="00000000" w:rsidDel="00000000" w:rsidP="00000000" w:rsidRDefault="00000000" w:rsidRPr="00000000" w14:paraId="00000085">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When an individual fails to care for their own basic needs, threatening their health or safety.</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86">
      <w:pPr>
        <w:numPr>
          <w:ilvl w:val="0"/>
          <w:numId w:val="3"/>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Persistent poor hygiene and unkempt appearance.</w:t>
      </w:r>
    </w:p>
    <w:p w:rsidR="00000000" w:rsidDel="00000000" w:rsidP="00000000" w:rsidRDefault="00000000" w:rsidRPr="00000000" w14:paraId="00000087">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Unsafe living conditions.</w:t>
      </w:r>
    </w:p>
    <w:p w:rsidR="00000000" w:rsidDel="00000000" w:rsidP="00000000" w:rsidRDefault="00000000" w:rsidRPr="00000000" w14:paraId="00000088">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Hoarding behaviour.</w:t>
      </w:r>
    </w:p>
    <w:p w:rsidR="00000000" w:rsidDel="00000000" w:rsidP="00000000" w:rsidRDefault="00000000" w:rsidRPr="00000000" w14:paraId="00000089">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Refusal of essential care or services.</w:t>
      </w:r>
    </w:p>
    <w:p w:rsidR="00000000" w:rsidDel="00000000" w:rsidP="00000000" w:rsidRDefault="00000000" w:rsidRPr="00000000" w14:paraId="0000008A">
      <w:pPr>
        <w:numPr>
          <w:ilvl w:val="0"/>
          <w:numId w:val="3"/>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Malnutrition and dehydration.</w:t>
      </w:r>
    </w:p>
    <w:p w:rsidR="00000000" w:rsidDel="00000000" w:rsidP="00000000" w:rsidRDefault="00000000" w:rsidRPr="00000000" w14:paraId="0000008B">
      <w:pPr>
        <w:pStyle w:val="Heading4"/>
        <w:keepNext w:val="0"/>
        <w:keepLines w:val="0"/>
        <w:spacing w:before="240" w:line="240" w:lineRule="auto"/>
        <w:rPr>
          <w:rFonts w:ascii="Verdana" w:cs="Verdana" w:eastAsia="Verdana" w:hAnsi="Verdana"/>
          <w:b w:val="1"/>
          <w:bCs w:val="1"/>
          <w:i w:val="0"/>
          <w:iCs w:val="0"/>
          <w:color w:val="000000"/>
          <w:sz w:val="20"/>
          <w:szCs w:val="20"/>
        </w:rPr>
      </w:pPr>
      <w:bookmarkStart w:colFirst="0" w:colLast="0" w:name="_heading=h.lbthdfyr6q1" w:id="9"/>
      <w:bookmarkEnd w:id="9"/>
      <w:r w:rsidDel="00000000" w:rsidR="00000000" w:rsidRPr="00000000">
        <w:rPr>
          <w:rFonts w:ascii="Verdana" w:cs="Verdana" w:eastAsia="Verdana" w:hAnsi="Verdana"/>
          <w:b w:val="1"/>
          <w:bCs w:val="1"/>
          <w:i w:val="0"/>
          <w:iCs w:val="0"/>
          <w:color w:val="000000"/>
          <w:sz w:val="20"/>
          <w:szCs w:val="20"/>
          <w:rtl w:val="0"/>
        </w:rPr>
        <w:t xml:space="preserve">6.10 Modern Slavery</w:t>
      </w:r>
    </w:p>
    <w:p w:rsidR="00000000" w:rsidDel="00000000" w:rsidP="00000000" w:rsidRDefault="00000000" w:rsidRPr="00000000" w14:paraId="0000008C">
      <w:pPr>
        <w:spacing w:after="240" w:before="24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Definition:</w:t>
      </w:r>
      <w:r w:rsidDel="00000000" w:rsidR="00000000" w:rsidRPr="00000000">
        <w:rPr>
          <w:rFonts w:ascii="Verdana" w:cs="Verdana" w:eastAsia="Verdana" w:hAnsi="Verdana"/>
          <w:sz w:val="20"/>
          <w:szCs w:val="20"/>
          <w:rtl w:val="0"/>
        </w:rPr>
        <w:t xml:space="preserve"> The exploitation of people for personal or commercial gain, including human trafficking, forced labour, and debt bondage.</w:t>
        <w:br w:type="textWrapping"/>
      </w:r>
      <w:r w:rsidDel="00000000" w:rsidR="00000000" w:rsidRPr="00000000">
        <w:rPr>
          <w:rFonts w:ascii="Verdana" w:cs="Verdana" w:eastAsia="Verdana" w:hAnsi="Verdana"/>
          <w:b w:val="1"/>
          <w:bCs w:val="1"/>
          <w:sz w:val="20"/>
          <w:szCs w:val="20"/>
          <w:rtl w:val="0"/>
        </w:rPr>
        <w:t xml:space="preserve">Signs &amp; Symptoms:</w:t>
      </w:r>
    </w:p>
    <w:p w:rsidR="00000000" w:rsidDel="00000000" w:rsidP="00000000" w:rsidRDefault="00000000" w:rsidRPr="00000000" w14:paraId="0000008D">
      <w:pPr>
        <w:numPr>
          <w:ilvl w:val="0"/>
          <w:numId w:val="35"/>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Individuals unable to freely leave work or accommodation.</w:t>
      </w:r>
    </w:p>
    <w:p w:rsidR="00000000" w:rsidDel="00000000" w:rsidP="00000000" w:rsidRDefault="00000000" w:rsidRPr="00000000" w14:paraId="0000008E">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control over ID, travel, or finances.</w:t>
      </w:r>
    </w:p>
    <w:p w:rsidR="00000000" w:rsidDel="00000000" w:rsidP="00000000" w:rsidRDefault="00000000" w:rsidRPr="00000000" w14:paraId="0000008F">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Signs of fear, anxiety, or distrust of authorities.</w:t>
      </w:r>
    </w:p>
    <w:p w:rsidR="00000000" w:rsidDel="00000000" w:rsidP="00000000" w:rsidRDefault="00000000" w:rsidRPr="00000000" w14:paraId="00000090">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Poor living and working conditions.</w:t>
      </w:r>
    </w:p>
    <w:p w:rsidR="00000000" w:rsidDel="00000000" w:rsidP="00000000" w:rsidRDefault="00000000" w:rsidRPr="00000000" w14:paraId="00000091">
      <w:pPr>
        <w:numPr>
          <w:ilvl w:val="0"/>
          <w:numId w:val="35"/>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Evidence of coercion, debt, or threats.</w:t>
      </w:r>
    </w:p>
    <w:p w:rsidR="00000000" w:rsidDel="00000000" w:rsidP="00000000" w:rsidRDefault="00000000" w:rsidRPr="00000000" w14:paraId="00000092">
      <w:pPr>
        <w:spacing w:after="240" w:before="240"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Roles and Responsibilities</w:t>
      </w:r>
    </w:p>
    <w:p w:rsidR="00000000" w:rsidDel="00000000" w:rsidP="00000000" w:rsidRDefault="00000000" w:rsidRPr="00000000" w14:paraId="00000094">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Trustees</w:t>
      </w:r>
    </w:p>
    <w:p w:rsidR="00000000" w:rsidDel="00000000" w:rsidP="00000000" w:rsidRDefault="00000000" w:rsidRPr="00000000" w14:paraId="0000009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Trustees have overall responsibility for safeguarding. They must:</w:t>
      </w:r>
    </w:p>
    <w:p w:rsidR="00000000" w:rsidDel="00000000" w:rsidP="00000000" w:rsidRDefault="00000000" w:rsidRPr="00000000" w14:paraId="00000096">
      <w:pPr>
        <w:numPr>
          <w:ilvl w:val="0"/>
          <w:numId w:val="3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Approve this policy and review it annually.</w:t>
      </w:r>
    </w:p>
    <w:p w:rsidR="00000000" w:rsidDel="00000000" w:rsidP="00000000" w:rsidRDefault="00000000" w:rsidRPr="00000000" w14:paraId="00000097">
      <w:pPr>
        <w:numPr>
          <w:ilvl w:val="0"/>
          <w:numId w:val="3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Appoint a Designated Safeguarding Lead (DSL).</w:t>
      </w:r>
    </w:p>
    <w:p w:rsidR="00000000" w:rsidDel="00000000" w:rsidP="00000000" w:rsidRDefault="00000000" w:rsidRPr="00000000" w14:paraId="00000098">
      <w:pPr>
        <w:numPr>
          <w:ilvl w:val="0"/>
          <w:numId w:val="3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resources are available for safeguarding training and DBS checks.</w:t>
      </w:r>
    </w:p>
    <w:p w:rsidR="00000000" w:rsidDel="00000000" w:rsidP="00000000" w:rsidRDefault="00000000" w:rsidRPr="00000000" w14:paraId="0000009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Designated Safeguarding Lead (DSL)</w:t>
      </w:r>
    </w:p>
    <w:p w:rsidR="00000000" w:rsidDel="00000000" w:rsidP="00000000" w:rsidRDefault="00000000" w:rsidRPr="00000000" w14:paraId="0000009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DSL is the first point of contact for safeguarding concerns. Responsibilities include:</w:t>
      </w:r>
    </w:p>
    <w:p w:rsidR="00000000" w:rsidDel="00000000" w:rsidP="00000000" w:rsidRDefault="00000000" w:rsidRPr="00000000" w14:paraId="0000009B">
      <w:pPr>
        <w:numPr>
          <w:ilvl w:val="0"/>
          <w:numId w:val="3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Receiving and recording safeguarding concerns.</w:t>
      </w:r>
    </w:p>
    <w:p w:rsidR="00000000" w:rsidDel="00000000" w:rsidP="00000000" w:rsidRDefault="00000000" w:rsidRPr="00000000" w14:paraId="0000009C">
      <w:pPr>
        <w:numPr>
          <w:ilvl w:val="0"/>
          <w:numId w:val="3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Liaising with Dorset Police and BCP safeguarding teams.</w:t>
      </w:r>
    </w:p>
    <w:p w:rsidR="00000000" w:rsidDel="00000000" w:rsidP="00000000" w:rsidRDefault="00000000" w:rsidRPr="00000000" w14:paraId="0000009D">
      <w:pPr>
        <w:numPr>
          <w:ilvl w:val="0"/>
          <w:numId w:val="3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Maintaining secure safeguarding records.</w:t>
      </w:r>
    </w:p>
    <w:p w:rsidR="00000000" w:rsidDel="00000000" w:rsidP="00000000" w:rsidRDefault="00000000" w:rsidRPr="00000000" w14:paraId="0000009E">
      <w:pPr>
        <w:numPr>
          <w:ilvl w:val="0"/>
          <w:numId w:val="3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Ensuring volunteers are trained and supported.</w:t>
      </w:r>
    </w:p>
    <w:p w:rsidR="00000000" w:rsidDel="00000000" w:rsidP="00000000" w:rsidRDefault="00000000" w:rsidRPr="00000000" w14:paraId="0000009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Volunteers</w:t>
      </w:r>
    </w:p>
    <w:p w:rsidR="00000000" w:rsidDel="00000000" w:rsidP="00000000" w:rsidRDefault="00000000" w:rsidRPr="00000000" w14:paraId="000000A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w:t>
      </w:r>
    </w:p>
    <w:p w:rsidR="00000000" w:rsidDel="00000000" w:rsidP="00000000" w:rsidRDefault="00000000" w:rsidRPr="00000000" w14:paraId="000000A1">
      <w:pPr>
        <w:numPr>
          <w:ilvl w:val="0"/>
          <w:numId w:val="34"/>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Attend induction and refresher safeguarding training.</w:t>
      </w:r>
    </w:p>
    <w:p w:rsidR="00000000" w:rsidDel="00000000" w:rsidP="00000000" w:rsidRDefault="00000000" w:rsidRPr="00000000" w14:paraId="000000A2">
      <w:pPr>
        <w:numPr>
          <w:ilvl w:val="0"/>
          <w:numId w:val="3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Be vigilant to risks and signs of abuse.</w:t>
      </w:r>
    </w:p>
    <w:p w:rsidR="00000000" w:rsidDel="00000000" w:rsidP="00000000" w:rsidRDefault="00000000" w:rsidRPr="00000000" w14:paraId="000000A3">
      <w:pPr>
        <w:numPr>
          <w:ilvl w:val="0"/>
          <w:numId w:val="3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concerns promptly to the DSL or statutory services.</w:t>
      </w:r>
    </w:p>
    <w:p w:rsidR="00000000" w:rsidDel="00000000" w:rsidP="00000000" w:rsidRDefault="00000000" w:rsidRPr="00000000" w14:paraId="000000A4">
      <w:pPr>
        <w:numPr>
          <w:ilvl w:val="0"/>
          <w:numId w:val="34"/>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Complete safeguarding incident forms accurately.</w:t>
      </w:r>
    </w:p>
    <w:p w:rsidR="00000000" w:rsidDel="00000000" w:rsidP="00000000" w:rsidRDefault="00000000" w:rsidRPr="00000000" w14:paraId="000000A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7">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8">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Recognising Abuse</w:t>
      </w:r>
    </w:p>
    <w:p w:rsidR="00000000" w:rsidDel="00000000" w:rsidP="00000000" w:rsidRDefault="00000000" w:rsidRPr="00000000" w14:paraId="000000A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Recognising abuse is a vital skill. It is not always obvious and may present in subtle ways.</w:t>
      </w:r>
    </w:p>
    <w:p w:rsidR="00000000" w:rsidDel="00000000" w:rsidP="00000000" w:rsidRDefault="00000000" w:rsidRPr="00000000" w14:paraId="000000A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Children:</w:t>
      </w:r>
      <w:r w:rsidDel="00000000" w:rsidR="00000000" w:rsidRPr="00000000">
        <w:rPr>
          <w:rFonts w:ascii="Verdana" w:cs="Verdana" w:eastAsia="Verdana" w:hAnsi="Verdana"/>
          <w:color w:val="000000"/>
          <w:sz w:val="20"/>
          <w:szCs w:val="20"/>
          <w:rtl w:val="0"/>
        </w:rPr>
        <w:br w:type="textWrapping"/>
        <w:t xml:space="preserve">Unexplained injuries, persistent absence from school, fearfulness, withdrawn behaviour, or signs of exploitation (such as new possessions, being collected by unknown adults, or association with older peers).</w:t>
      </w:r>
    </w:p>
    <w:p w:rsidR="00000000" w:rsidDel="00000000" w:rsidP="00000000" w:rsidRDefault="00000000" w:rsidRPr="00000000" w14:paraId="000000A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Adults at Risk:</w:t>
      </w:r>
      <w:r w:rsidDel="00000000" w:rsidR="00000000" w:rsidRPr="00000000">
        <w:rPr>
          <w:rFonts w:ascii="Verdana" w:cs="Verdana" w:eastAsia="Verdana" w:hAnsi="Verdana"/>
          <w:color w:val="000000"/>
          <w:sz w:val="20"/>
          <w:szCs w:val="20"/>
          <w:rtl w:val="0"/>
        </w:rPr>
        <w:br w:type="textWrapping"/>
        <w:t xml:space="preserve">Poor hygiene, malnutrition, confusion, sudden financial changes, controlling carers, or self-neglect.</w:t>
      </w:r>
    </w:p>
    <w:p w:rsidR="00000000" w:rsidDel="00000000" w:rsidP="00000000" w:rsidRDefault="00000000" w:rsidRPr="00000000" w14:paraId="000000A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Local Context in BCP:</w:t>
      </w:r>
      <w:r w:rsidDel="00000000" w:rsidR="00000000" w:rsidRPr="00000000">
        <w:rPr>
          <w:rFonts w:ascii="Verdana" w:cs="Verdana" w:eastAsia="Verdana" w:hAnsi="Verdana"/>
          <w:color w:val="000000"/>
          <w:sz w:val="20"/>
          <w:szCs w:val="20"/>
          <w:rtl w:val="0"/>
        </w:rPr>
        <w:br w:type="textWrapping"/>
        <w:t xml:space="preserve">County lines exploitation, sexual exploitation in nightlife settings, rough sleeping, and risks facing tourists and international students.</w:t>
      </w:r>
    </w:p>
    <w:p w:rsidR="00000000" w:rsidDel="00000000" w:rsidP="00000000" w:rsidRDefault="00000000" w:rsidRPr="00000000" w14:paraId="000000A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Responding to Concerns and Disclosures</w:t>
      </w:r>
    </w:p>
    <w:p w:rsidR="00000000" w:rsidDel="00000000" w:rsidP="00000000" w:rsidRDefault="00000000" w:rsidRPr="00000000" w14:paraId="000000B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When someone discloses abuse, volunteers must:</w:t>
      </w:r>
    </w:p>
    <w:p w:rsidR="00000000" w:rsidDel="00000000" w:rsidP="00000000" w:rsidRDefault="00000000" w:rsidRPr="00000000" w14:paraId="000000B1">
      <w:pPr>
        <w:numPr>
          <w:ilvl w:val="0"/>
          <w:numId w:val="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Listen calmly and without interruption.</w:t>
      </w:r>
    </w:p>
    <w:p w:rsidR="00000000" w:rsidDel="00000000" w:rsidP="00000000" w:rsidRDefault="00000000" w:rsidRPr="00000000" w14:paraId="000000B2">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showing shock or disbelief.</w:t>
      </w:r>
    </w:p>
    <w:p w:rsidR="00000000" w:rsidDel="00000000" w:rsidP="00000000" w:rsidRDefault="00000000" w:rsidRPr="00000000" w14:paraId="000000B3">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promise confidentiality.</w:t>
      </w:r>
    </w:p>
    <w:p w:rsidR="00000000" w:rsidDel="00000000" w:rsidP="00000000" w:rsidRDefault="00000000" w:rsidRPr="00000000" w14:paraId="000000B4">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Record what is said in the individual’s own words.</w:t>
      </w:r>
    </w:p>
    <w:p w:rsidR="00000000" w:rsidDel="00000000" w:rsidP="00000000" w:rsidRDefault="00000000" w:rsidRPr="00000000" w14:paraId="000000B5">
      <w:pPr>
        <w:numPr>
          <w:ilvl w:val="0"/>
          <w:numId w:val="8"/>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the concern immediately.</w:t>
      </w:r>
    </w:p>
    <w:p w:rsidR="00000000" w:rsidDel="00000000" w:rsidP="00000000" w:rsidRDefault="00000000" w:rsidRPr="00000000" w14:paraId="000000B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never attempt to investigate or confront the alleged perpetrator.</w:t>
      </w:r>
    </w:p>
    <w:p w:rsidR="00000000" w:rsidDel="00000000" w:rsidP="00000000" w:rsidRDefault="00000000" w:rsidRPr="00000000" w14:paraId="000000B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10. Reporting Procedures</w:t>
      </w:r>
    </w:p>
    <w:p w:rsidR="00000000" w:rsidDel="00000000" w:rsidP="00000000" w:rsidRDefault="00000000" w:rsidRPr="00000000" w14:paraId="000000B9">
      <w:pPr>
        <w:numPr>
          <w:ilvl w:val="0"/>
          <w:numId w:val="9"/>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Emergencies:</w:t>
      </w:r>
      <w:r w:rsidDel="00000000" w:rsidR="00000000" w:rsidRPr="00000000">
        <w:rPr>
          <w:rFonts w:ascii="Verdana" w:cs="Verdana" w:eastAsia="Verdana" w:hAnsi="Verdana"/>
          <w:color w:val="000000"/>
          <w:sz w:val="20"/>
          <w:szCs w:val="20"/>
          <w:rtl w:val="0"/>
        </w:rPr>
        <w:t xml:space="preserve"> Dial </w:t>
      </w:r>
      <w:r w:rsidDel="00000000" w:rsidR="00000000" w:rsidRPr="00000000">
        <w:rPr>
          <w:rFonts w:ascii="Verdana" w:cs="Verdana" w:eastAsia="Verdana" w:hAnsi="Verdana"/>
          <w:b w:val="1"/>
          <w:bCs w:val="1"/>
          <w:color w:val="000000"/>
          <w:sz w:val="20"/>
          <w:szCs w:val="20"/>
          <w:rtl w:val="0"/>
        </w:rPr>
        <w:t xml:space="preserve">999</w:t>
      </w:r>
      <w:r w:rsidDel="00000000" w:rsidR="00000000" w:rsidRPr="00000000">
        <w:rPr>
          <w:rFonts w:ascii="Verdana" w:cs="Verdana" w:eastAsia="Verdana" w:hAnsi="Verdana"/>
          <w:color w:val="000000"/>
          <w:sz w:val="20"/>
          <w:szCs w:val="20"/>
          <w:rtl w:val="0"/>
        </w:rPr>
        <w:t xml:space="preserve"> and request Dorset Police.</w:t>
      </w:r>
    </w:p>
    <w:p w:rsidR="00000000" w:rsidDel="00000000" w:rsidP="00000000" w:rsidRDefault="00000000" w:rsidRPr="00000000" w14:paraId="000000BA">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Children (non-emergency):</w:t>
      </w:r>
      <w:r w:rsidDel="00000000" w:rsidR="00000000" w:rsidRPr="00000000">
        <w:rPr>
          <w:rFonts w:ascii="Verdana" w:cs="Verdana" w:eastAsia="Verdana" w:hAnsi="Verdana"/>
          <w:color w:val="000000"/>
          <w:sz w:val="20"/>
          <w:szCs w:val="20"/>
          <w:rtl w:val="0"/>
        </w:rPr>
        <w:t xml:space="preserve"> Contact </w:t>
      </w:r>
      <w:r w:rsidDel="00000000" w:rsidR="00000000" w:rsidRPr="00000000">
        <w:rPr>
          <w:rFonts w:ascii="Verdana" w:cs="Verdana" w:eastAsia="Verdana" w:hAnsi="Verdana"/>
          <w:b w:val="1"/>
          <w:bCs w:val="1"/>
          <w:color w:val="000000"/>
          <w:sz w:val="20"/>
          <w:szCs w:val="20"/>
          <w:rtl w:val="0"/>
        </w:rPr>
        <w:t xml:space="preserve">BCP Children’s First Response Hub</w:t>
      </w:r>
      <w:r w:rsidDel="00000000" w:rsidR="00000000" w:rsidRPr="00000000">
        <w:rPr>
          <w:rFonts w:ascii="Verdana" w:cs="Verdana" w:eastAsia="Verdana" w:hAnsi="Verdana"/>
          <w:color w:val="000000"/>
          <w:sz w:val="20"/>
          <w:szCs w:val="20"/>
          <w:rtl w:val="0"/>
        </w:rPr>
        <w:t xml:space="preserve"> (01202 123334; out of hours 01202 738256).</w:t>
      </w:r>
    </w:p>
    <w:p w:rsidR="00000000" w:rsidDel="00000000" w:rsidP="00000000" w:rsidRDefault="00000000" w:rsidRPr="00000000" w14:paraId="000000BB">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Adults at Risk:</w:t>
      </w:r>
      <w:r w:rsidDel="00000000" w:rsidR="00000000" w:rsidRPr="00000000">
        <w:rPr>
          <w:rFonts w:ascii="Verdana" w:cs="Verdana" w:eastAsia="Verdana" w:hAnsi="Verdana"/>
          <w:color w:val="000000"/>
          <w:sz w:val="20"/>
          <w:szCs w:val="20"/>
          <w:rtl w:val="0"/>
        </w:rPr>
        <w:t xml:space="preserve"> Contact </w:t>
      </w:r>
      <w:r w:rsidDel="00000000" w:rsidR="00000000" w:rsidRPr="00000000">
        <w:rPr>
          <w:rFonts w:ascii="Verdana" w:cs="Verdana" w:eastAsia="Verdana" w:hAnsi="Verdana"/>
          <w:b w:val="1"/>
          <w:bCs w:val="1"/>
          <w:color w:val="000000"/>
          <w:sz w:val="20"/>
          <w:szCs w:val="20"/>
          <w:rtl w:val="0"/>
        </w:rPr>
        <w:t xml:space="preserve">BCP Safeguarding Adults Team</w:t>
      </w:r>
      <w:r w:rsidDel="00000000" w:rsidR="00000000" w:rsidRPr="00000000">
        <w:rPr>
          <w:rFonts w:ascii="Verdana" w:cs="Verdana" w:eastAsia="Verdana" w:hAnsi="Verdana"/>
          <w:color w:val="000000"/>
          <w:sz w:val="20"/>
          <w:szCs w:val="20"/>
          <w:rtl w:val="0"/>
        </w:rPr>
        <w:t xml:space="preserve"> (01202 123654; out of hours 01202 738256).</w:t>
      </w:r>
    </w:p>
    <w:p w:rsidR="00000000" w:rsidDel="00000000" w:rsidP="00000000" w:rsidRDefault="00000000" w:rsidRPr="00000000" w14:paraId="000000BC">
      <w:pPr>
        <w:numPr>
          <w:ilvl w:val="0"/>
          <w:numId w:val="9"/>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Internal:</w:t>
      </w:r>
      <w:r w:rsidDel="00000000" w:rsidR="00000000" w:rsidRPr="00000000">
        <w:rPr>
          <w:rFonts w:ascii="Verdana" w:cs="Verdana" w:eastAsia="Verdana" w:hAnsi="Verdana"/>
          <w:color w:val="000000"/>
          <w:sz w:val="20"/>
          <w:szCs w:val="20"/>
          <w:rtl w:val="0"/>
        </w:rPr>
        <w:t xml:space="preserve"> Notify the DSL and complete an incident report within 24 hours.</w:t>
      </w:r>
    </w:p>
    <w:p w:rsidR="00000000" w:rsidDel="00000000" w:rsidP="00000000" w:rsidRDefault="00000000" w:rsidRPr="00000000" w14:paraId="000000B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Records must be factual, accurate, and securely stored in line with UK GDPR.</w:t>
      </w:r>
    </w:p>
    <w:p w:rsidR="00000000" w:rsidDel="00000000" w:rsidP="00000000" w:rsidRDefault="00000000" w:rsidRPr="00000000" w14:paraId="000000B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11. Confidentiality and Information Sharing</w:t>
      </w:r>
    </w:p>
    <w:p w:rsidR="00000000" w:rsidDel="00000000" w:rsidP="00000000" w:rsidRDefault="00000000" w:rsidRPr="00000000" w14:paraId="000000C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Safeguarding requires information sharing. Confidentiality cannot be absolute where there is a risk of harm. Volunteers must never keep safeguarding concerns secret. Information must only be shared with those who need to know, and all sharing must comply with the Data Protection Act 2018 and UK GDPR.</w:t>
      </w:r>
    </w:p>
    <w:p w:rsidR="00000000" w:rsidDel="00000000" w:rsidP="00000000" w:rsidRDefault="00000000" w:rsidRPr="00000000" w14:paraId="000000C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12. Safer Recruitment</w:t>
      </w:r>
    </w:p>
    <w:p w:rsidR="00000000" w:rsidDel="00000000" w:rsidP="00000000" w:rsidRDefault="00000000" w:rsidRPr="00000000" w14:paraId="000000C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adopts safer recruitment practices. This includes:</w:t>
      </w:r>
    </w:p>
    <w:p w:rsidR="00000000" w:rsidDel="00000000" w:rsidP="00000000" w:rsidRDefault="00000000" w:rsidRPr="00000000" w14:paraId="000000C4">
      <w:pPr>
        <w:numPr>
          <w:ilvl w:val="0"/>
          <w:numId w:val="10"/>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Application forms, references, and interviews.</w:t>
      </w:r>
    </w:p>
    <w:p w:rsidR="00000000" w:rsidDel="00000000" w:rsidP="00000000" w:rsidRDefault="00000000" w:rsidRPr="00000000" w14:paraId="000000C5">
      <w:pPr>
        <w:numPr>
          <w:ilvl w:val="0"/>
          <w:numId w:val="1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Enhanced DBS checks for all public-facing volunteers.</w:t>
      </w:r>
    </w:p>
    <w:p w:rsidR="00000000" w:rsidDel="00000000" w:rsidP="00000000" w:rsidRDefault="00000000" w:rsidRPr="00000000" w14:paraId="000000C6">
      <w:pPr>
        <w:numPr>
          <w:ilvl w:val="0"/>
          <w:numId w:val="10"/>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Signing of a Volunteer Agreement and Code of Conduct.</w:t>
      </w:r>
    </w:p>
    <w:p w:rsidR="00000000" w:rsidDel="00000000" w:rsidP="00000000" w:rsidRDefault="00000000" w:rsidRPr="00000000" w14:paraId="000000C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13. Training and Supervision</w:t>
      </w:r>
    </w:p>
    <w:p w:rsidR="00000000" w:rsidDel="00000000" w:rsidP="00000000" w:rsidRDefault="00000000" w:rsidRPr="00000000" w14:paraId="000000C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receive safeguarding induction training covering:</w:t>
      </w:r>
    </w:p>
    <w:p w:rsidR="00000000" w:rsidDel="00000000" w:rsidP="00000000" w:rsidRDefault="00000000" w:rsidRPr="00000000" w14:paraId="000000CA">
      <w:pPr>
        <w:numPr>
          <w:ilvl w:val="0"/>
          <w:numId w:val="11"/>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Legal duties.</w:t>
      </w:r>
    </w:p>
    <w:p w:rsidR="00000000" w:rsidDel="00000000" w:rsidP="00000000" w:rsidRDefault="00000000" w:rsidRPr="00000000" w14:paraId="000000CB">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Recognising abuse.</w:t>
      </w:r>
    </w:p>
    <w:p w:rsidR="00000000" w:rsidDel="00000000" w:rsidP="00000000" w:rsidRDefault="00000000" w:rsidRPr="00000000" w14:paraId="000000CC">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Responding to disclosures.</w:t>
      </w:r>
    </w:p>
    <w:p w:rsidR="00000000" w:rsidDel="00000000" w:rsidP="00000000" w:rsidRDefault="00000000" w:rsidRPr="00000000" w14:paraId="000000CD">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Reporting and record keeping.</w:t>
      </w:r>
    </w:p>
    <w:p w:rsidR="00000000" w:rsidDel="00000000" w:rsidP="00000000" w:rsidRDefault="00000000" w:rsidRPr="00000000" w14:paraId="000000CE">
      <w:pPr>
        <w:numPr>
          <w:ilvl w:val="0"/>
          <w:numId w:val="11"/>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Lone working and personal safety.</w:t>
      </w:r>
    </w:p>
    <w:p w:rsidR="00000000" w:rsidDel="00000000" w:rsidP="00000000" w:rsidRDefault="00000000" w:rsidRPr="00000000" w14:paraId="000000C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Refresher training is mandatory annually. The DSL receives advanced multi-agency training.</w:t>
      </w:r>
    </w:p>
    <w:p w:rsidR="00000000" w:rsidDel="00000000" w:rsidP="00000000" w:rsidRDefault="00000000" w:rsidRPr="00000000" w14:paraId="000000D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14. Volunteer Safety and Lone Working</w:t>
      </w:r>
    </w:p>
    <w:p w:rsidR="00000000" w:rsidDel="00000000" w:rsidP="00000000" w:rsidRDefault="00000000" w:rsidRPr="00000000" w14:paraId="000000D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also safeguards its volunteers. Volunteers should patrol in pairs wherever possible. Lone working requires check-in/out procedures and carrying ID and a mobile phone. Volunteers must not use force, except minimal action to prevent imminent harm.</w:t>
      </w:r>
    </w:p>
    <w:p w:rsidR="00000000" w:rsidDel="00000000" w:rsidP="00000000" w:rsidRDefault="00000000" w:rsidRPr="00000000" w14:paraId="000000D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4">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15. Partnership Working</w:t>
      </w:r>
    </w:p>
    <w:p w:rsidR="00000000" w:rsidDel="00000000" w:rsidP="00000000" w:rsidRDefault="00000000" w:rsidRPr="00000000" w14:paraId="000000D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works collaboratively with Dorset Police, BCP Council, health and housing providers, and local charities. Volunteers must respect the authority of statutory partners and cooperate fully.</w:t>
      </w:r>
    </w:p>
    <w:p w:rsidR="00000000" w:rsidDel="00000000" w:rsidP="00000000" w:rsidRDefault="00000000" w:rsidRPr="00000000" w14:paraId="000000D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16. Whistleblowing and Complaints</w:t>
      </w:r>
    </w:p>
    <w:p w:rsidR="00000000" w:rsidDel="00000000" w:rsidP="00000000" w:rsidRDefault="00000000" w:rsidRPr="00000000" w14:paraId="000000D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and the public can raise concerns without fear of reprisal. Complaints are recorded and investigated. Whistleblowers are protected by the Public Interest Disclosure Act 1998.</w:t>
      </w:r>
    </w:p>
    <w:p w:rsidR="00000000" w:rsidDel="00000000" w:rsidP="00000000" w:rsidRDefault="00000000" w:rsidRPr="00000000" w14:paraId="000000D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A">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17. Monitoring and Review</w:t>
      </w:r>
    </w:p>
    <w:p w:rsidR="00000000" w:rsidDel="00000000" w:rsidP="00000000" w:rsidRDefault="00000000" w:rsidRPr="00000000" w14:paraId="000000D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DSL maintains a safeguarding log. Trustees review safeguarding reports annually. Lessons learned are used to improve practice. This policy is reviewed every 12 months or sooner if required.</w:t>
      </w:r>
    </w:p>
    <w:p w:rsidR="00000000" w:rsidDel="00000000" w:rsidP="00000000" w:rsidRDefault="00000000" w:rsidRPr="00000000" w14:paraId="000000D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Appendices</w:t>
      </w:r>
    </w:p>
    <w:p w:rsidR="00000000" w:rsidDel="00000000" w:rsidP="00000000" w:rsidRDefault="00000000" w:rsidRPr="00000000" w14:paraId="000000D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Key Contacts:</w:t>
      </w:r>
      <w:r w:rsidDel="00000000" w:rsidR="00000000" w:rsidRPr="00000000">
        <w:rPr>
          <w:rtl w:val="0"/>
        </w:rPr>
      </w:r>
    </w:p>
    <w:p w:rsidR="00000000" w:rsidDel="00000000" w:rsidP="00000000" w:rsidRDefault="00000000" w:rsidRPr="00000000" w14:paraId="000000E0">
      <w:pPr>
        <w:numPr>
          <w:ilvl w:val="0"/>
          <w:numId w:val="1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Dorset Police: 999 emergency, 101 non-emergency.</w:t>
      </w:r>
    </w:p>
    <w:p w:rsidR="00000000" w:rsidDel="00000000" w:rsidP="00000000" w:rsidRDefault="00000000" w:rsidRPr="00000000" w14:paraId="000000E1">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BCP Children’s First Response Hub: 01202 123334 (out of hours 01202 738256).</w:t>
      </w:r>
    </w:p>
    <w:p w:rsidR="00000000" w:rsidDel="00000000" w:rsidP="00000000" w:rsidRDefault="00000000" w:rsidRPr="00000000" w14:paraId="000000E2">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BCP Safeguarding Adults Team: 01202 123654 (out of hours 01202 738256).</w:t>
      </w:r>
    </w:p>
    <w:p w:rsidR="00000000" w:rsidDel="00000000" w:rsidP="00000000" w:rsidRDefault="00000000" w:rsidRPr="00000000" w14:paraId="000000E3">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NSPCC Helpline: 0808 800 5000.</w:t>
      </w:r>
    </w:p>
    <w:p w:rsidR="00000000" w:rsidDel="00000000" w:rsidP="00000000" w:rsidRDefault="00000000" w:rsidRPr="00000000" w14:paraId="000000E4">
      <w:pPr>
        <w:numPr>
          <w:ilvl w:val="0"/>
          <w:numId w:val="1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Samaritans: 116 123.</w:t>
      </w:r>
    </w:p>
    <w:p w:rsidR="00000000" w:rsidDel="00000000" w:rsidP="00000000" w:rsidRDefault="00000000" w:rsidRPr="00000000" w14:paraId="000000E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Flowchart (Reporting):</w:t>
      </w:r>
      <w:sdt>
        <w:sdtPr>
          <w:id w:val="1117509627"/>
          <w:tag w:val="goog_rdk_0"/>
        </w:sdtPr>
        <w:sdtContent>
          <w:r w:rsidDel="00000000" w:rsidR="00000000" w:rsidRPr="00000000">
            <w:rPr>
              <w:rFonts w:ascii="Arial Unicode MS" w:cs="Arial Unicode MS" w:eastAsia="Arial Unicode MS" w:hAnsi="Arial Unicode MS"/>
              <w:color w:val="000000"/>
              <w:sz w:val="20"/>
              <w:szCs w:val="20"/>
              <w:rtl w:val="0"/>
            </w:rPr>
            <w:br w:type="textWrapping"/>
            <w:t xml:space="preserve">Volunteer observes concern → Emergency? Call 999 → Non-emergency: contact BCP safeguarding teams → Inform DSL → Complete report → DSL follows up with agencies.</w:t>
          </w:r>
        </w:sdtContent>
      </w:sdt>
    </w:p>
    <w:p w:rsidR="00000000" w:rsidDel="00000000" w:rsidP="00000000" w:rsidRDefault="00000000" w:rsidRPr="00000000" w14:paraId="000000E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Sample Incident Report Form:</w:t>
      </w:r>
      <w:r w:rsidDel="00000000" w:rsidR="00000000" w:rsidRPr="00000000">
        <w:rPr>
          <w:rtl w:val="0"/>
        </w:rPr>
      </w:r>
    </w:p>
    <w:p w:rsidR="00000000" w:rsidDel="00000000" w:rsidP="00000000" w:rsidRDefault="00000000" w:rsidRPr="00000000" w14:paraId="000000E7">
      <w:pPr>
        <w:numPr>
          <w:ilvl w:val="0"/>
          <w:numId w:val="1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Date/Time/Location.</w:t>
      </w:r>
    </w:p>
    <w:p w:rsidR="00000000" w:rsidDel="00000000" w:rsidP="00000000" w:rsidRDefault="00000000" w:rsidRPr="00000000" w14:paraId="000000E8">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involved.</w:t>
      </w:r>
    </w:p>
    <w:p w:rsidR="00000000" w:rsidDel="00000000" w:rsidP="00000000" w:rsidRDefault="00000000" w:rsidRPr="00000000" w14:paraId="000000E9">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Person concerned (initials).</w:t>
      </w:r>
    </w:p>
    <w:p w:rsidR="00000000" w:rsidDel="00000000" w:rsidP="00000000" w:rsidRDefault="00000000" w:rsidRPr="00000000" w14:paraId="000000EA">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Description of concern (facts only).</w:t>
      </w:r>
    </w:p>
    <w:p w:rsidR="00000000" w:rsidDel="00000000" w:rsidP="00000000" w:rsidRDefault="00000000" w:rsidRPr="00000000" w14:paraId="000000EB">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Actions taken.</w:t>
      </w:r>
    </w:p>
    <w:p w:rsidR="00000000" w:rsidDel="00000000" w:rsidP="00000000" w:rsidRDefault="00000000" w:rsidRPr="00000000" w14:paraId="000000EC">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Agencies contacted.</w:t>
      </w:r>
    </w:p>
    <w:p w:rsidR="00000000" w:rsidDel="00000000" w:rsidP="00000000" w:rsidRDefault="00000000" w:rsidRPr="00000000" w14:paraId="000000ED">
      <w:pPr>
        <w:numPr>
          <w:ilvl w:val="0"/>
          <w:numId w:val="1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Outcome.</w:t>
      </w:r>
    </w:p>
    <w:p w:rsidR="00000000" w:rsidDel="00000000" w:rsidP="00000000" w:rsidRDefault="00000000" w:rsidRPr="00000000" w14:paraId="000000EE">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Case Examples:</w:t>
      </w:r>
      <w:r w:rsidDel="00000000" w:rsidR="00000000" w:rsidRPr="00000000">
        <w:rPr>
          <w:rtl w:val="0"/>
        </w:rPr>
      </w:r>
    </w:p>
    <w:p w:rsidR="00000000" w:rsidDel="00000000" w:rsidP="00000000" w:rsidRDefault="00000000" w:rsidRPr="00000000" w14:paraId="000000EF">
      <w:pPr>
        <w:numPr>
          <w:ilvl w:val="0"/>
          <w:numId w:val="14"/>
        </w:numPr>
        <w:spacing w:after="0" w:before="28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Young person intoxicated and alone at night.</w:t>
      </w:r>
      <w:r w:rsidDel="00000000" w:rsidR="00000000" w:rsidRPr="00000000">
        <w:rPr>
          <w:rFonts w:ascii="Verdana" w:cs="Verdana" w:eastAsia="Verdana" w:hAnsi="Verdana"/>
          <w:color w:val="000000"/>
          <w:sz w:val="20"/>
          <w:szCs w:val="20"/>
          <w:rtl w:val="0"/>
        </w:rPr>
        <w:t xml:space="preserve"> Volunteer approaches safely, calls First Response Hub, informs DSL, stays with young person until statutory services arrive.</w:t>
      </w:r>
    </w:p>
    <w:p w:rsidR="00000000" w:rsidDel="00000000" w:rsidP="00000000" w:rsidRDefault="00000000" w:rsidRPr="00000000" w14:paraId="000000F0">
      <w:pPr>
        <w:numPr>
          <w:ilvl w:val="0"/>
          <w:numId w:val="14"/>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Adult rough sleeper confused and vulnerable.</w:t>
      </w:r>
      <w:r w:rsidDel="00000000" w:rsidR="00000000" w:rsidRPr="00000000">
        <w:rPr>
          <w:rFonts w:ascii="Verdana" w:cs="Verdana" w:eastAsia="Verdana" w:hAnsi="Verdana"/>
          <w:color w:val="000000"/>
          <w:sz w:val="20"/>
          <w:szCs w:val="20"/>
          <w:rtl w:val="0"/>
        </w:rPr>
        <w:t xml:space="preserve"> Volunteer engages calmly, calls Safeguarding Adults Team, records and reports.</w:t>
      </w:r>
    </w:p>
    <w:p w:rsidR="00000000" w:rsidDel="00000000" w:rsidP="00000000" w:rsidRDefault="00000000" w:rsidRPr="00000000" w14:paraId="000000F1">
      <w:pPr>
        <w:numPr>
          <w:ilvl w:val="0"/>
          <w:numId w:val="14"/>
        </w:numPr>
        <w:spacing w:after="28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Child discloses physical abuse.</w:t>
      </w:r>
      <w:r w:rsidDel="00000000" w:rsidR="00000000" w:rsidRPr="00000000">
        <w:rPr>
          <w:rFonts w:ascii="Verdana" w:cs="Verdana" w:eastAsia="Verdana" w:hAnsi="Verdana"/>
          <w:color w:val="000000"/>
          <w:sz w:val="20"/>
          <w:szCs w:val="20"/>
          <w:rtl w:val="0"/>
        </w:rPr>
        <w:t xml:space="preserve"> Volunteer listens, records in child’s own words, calls First Response Hub, informs DSL immediately.</w:t>
      </w:r>
    </w:p>
    <w:p w:rsidR="00000000" w:rsidDel="00000000" w:rsidP="00000000" w:rsidRDefault="00000000" w:rsidRPr="00000000" w14:paraId="000000F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Conclusion</w:t>
      </w:r>
    </w:p>
    <w:p w:rsidR="00000000" w:rsidDel="00000000" w:rsidP="00000000" w:rsidRDefault="00000000" w:rsidRPr="00000000" w14:paraId="000000F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Safeguarding and Protection Policy represents Safeguard Force ’s unwavering commitment to protecting children, young people, and adults at risk across Bournemouth, Christchurch and Poole. Safeguarding is not an optional extra, but the foundation of all that we do.</w:t>
      </w:r>
    </w:p>
    <w:p w:rsidR="00000000" w:rsidDel="00000000" w:rsidP="00000000" w:rsidRDefault="00000000" w:rsidRPr="00000000" w14:paraId="000000F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implementing this policy, we will ensure that our volunteers are equipped to recognise and respond to safeguarding concerns, that our organisation remains accountable and credible, and that we contribute meaningfully to the collective safeguarding system that protects our community.</w:t>
      </w:r>
    </w:p>
    <w:p w:rsidR="00000000" w:rsidDel="00000000" w:rsidP="00000000" w:rsidRDefault="00000000" w:rsidRPr="00000000" w14:paraId="000000F5">
      <w:pPr>
        <w:spacing w:after="280" w:before="28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A – Key Contacts</w:t>
      </w:r>
    </w:p>
    <w:p w:rsidR="00000000" w:rsidDel="00000000" w:rsidP="00000000" w:rsidRDefault="00000000" w:rsidRPr="00000000" w14:paraId="000000F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is essential that volunteers have quick access to the right telephone numbers and websites when they encounter safeguarding concerns. These contacts must be kept on volunteer lanyards, patrol packs, and in the Safeguard Force  office file.</w:t>
      </w:r>
    </w:p>
    <w:p w:rsidR="00000000" w:rsidDel="00000000" w:rsidP="00000000" w:rsidRDefault="00000000" w:rsidRPr="00000000" w14:paraId="000000F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Emergency Services</w:t>
      </w:r>
      <w:r w:rsidDel="00000000" w:rsidR="00000000" w:rsidRPr="00000000">
        <w:rPr>
          <w:rtl w:val="0"/>
        </w:rPr>
      </w:r>
    </w:p>
    <w:p w:rsidR="00000000" w:rsidDel="00000000" w:rsidP="00000000" w:rsidRDefault="00000000" w:rsidRPr="00000000" w14:paraId="000000F9">
      <w:pPr>
        <w:numPr>
          <w:ilvl w:val="0"/>
          <w:numId w:val="15"/>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Police / Ambulance / Fire:</w:t>
      </w:r>
      <w:r w:rsidDel="00000000" w:rsidR="00000000" w:rsidRPr="00000000">
        <w:rPr>
          <w:rFonts w:ascii="Verdana" w:cs="Verdana" w:eastAsia="Verdana" w:hAnsi="Verdana"/>
          <w:color w:val="000000"/>
          <w:sz w:val="20"/>
          <w:szCs w:val="20"/>
          <w:rtl w:val="0"/>
        </w:rPr>
        <w:t xml:space="preserve"> 999 (immediate danger, crime in progress, or medical emergency).</w:t>
      </w:r>
    </w:p>
    <w:p w:rsidR="00000000" w:rsidDel="00000000" w:rsidP="00000000" w:rsidRDefault="00000000" w:rsidRPr="00000000" w14:paraId="000000F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Dorset Police (non-emergency):</w:t>
      </w:r>
      <w:r w:rsidDel="00000000" w:rsidR="00000000" w:rsidRPr="00000000">
        <w:rPr>
          <w:rtl w:val="0"/>
        </w:rPr>
      </w:r>
    </w:p>
    <w:p w:rsidR="00000000" w:rsidDel="00000000" w:rsidP="00000000" w:rsidRDefault="00000000" w:rsidRPr="00000000" w14:paraId="000000FB">
      <w:pPr>
        <w:numPr>
          <w:ilvl w:val="0"/>
          <w:numId w:val="16"/>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Call </w:t>
      </w:r>
      <w:r w:rsidDel="00000000" w:rsidR="00000000" w:rsidRPr="00000000">
        <w:rPr>
          <w:rFonts w:ascii="Verdana" w:cs="Verdana" w:eastAsia="Verdana" w:hAnsi="Verdana"/>
          <w:b w:val="1"/>
          <w:bCs w:val="1"/>
          <w:color w:val="000000"/>
          <w:sz w:val="20"/>
          <w:szCs w:val="20"/>
          <w:rtl w:val="0"/>
        </w:rPr>
        <w:t xml:space="preserve">101</w:t>
      </w:r>
      <w:r w:rsidDel="00000000" w:rsidR="00000000" w:rsidRPr="00000000">
        <w:rPr>
          <w:rFonts w:ascii="Verdana" w:cs="Verdana" w:eastAsia="Verdana" w:hAnsi="Verdana"/>
          <w:color w:val="000000"/>
          <w:sz w:val="20"/>
          <w:szCs w:val="20"/>
          <w:rtl w:val="0"/>
        </w:rPr>
        <w:t xml:space="preserve"> for non-urgent matters, including intelligence-sharing, suspicious activity, and welfare concerns where no immediate danger exists.</w:t>
      </w:r>
    </w:p>
    <w:p w:rsidR="00000000" w:rsidDel="00000000" w:rsidP="00000000" w:rsidRDefault="00000000" w:rsidRPr="00000000" w14:paraId="000000FC">
      <w:pPr>
        <w:numPr>
          <w:ilvl w:val="0"/>
          <w:numId w:val="1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Website: www.dorset.police.uk</w:t>
      </w:r>
    </w:p>
    <w:p w:rsidR="00000000" w:rsidDel="00000000" w:rsidP="00000000" w:rsidRDefault="00000000" w:rsidRPr="00000000" w14:paraId="000000F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BCP Council Children’s First Response Hub:</w:t>
      </w:r>
      <w:r w:rsidDel="00000000" w:rsidR="00000000" w:rsidRPr="00000000">
        <w:rPr>
          <w:rtl w:val="0"/>
        </w:rPr>
      </w:r>
    </w:p>
    <w:p w:rsidR="00000000" w:rsidDel="00000000" w:rsidP="00000000" w:rsidRDefault="00000000" w:rsidRPr="00000000" w14:paraId="000000FE">
      <w:pPr>
        <w:numPr>
          <w:ilvl w:val="0"/>
          <w:numId w:val="1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Tel: 01202 123334 (office hours)</w:t>
      </w:r>
    </w:p>
    <w:p w:rsidR="00000000" w:rsidDel="00000000" w:rsidP="00000000" w:rsidRDefault="00000000" w:rsidRPr="00000000" w14:paraId="000000FF">
      <w:pPr>
        <w:numPr>
          <w:ilvl w:val="0"/>
          <w:numId w:val="1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 of hours Emergency Duty Service: 01202 738256</w:t>
      </w:r>
    </w:p>
    <w:p w:rsidR="00000000" w:rsidDel="00000000" w:rsidP="00000000" w:rsidRDefault="00000000" w:rsidRPr="00000000" w14:paraId="00000100">
      <w:pPr>
        <w:numPr>
          <w:ilvl w:val="0"/>
          <w:numId w:val="1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Email (if requested by DSL): childrensfirstresponse@bcpcouncil.gov.uk</w:t>
      </w:r>
    </w:p>
    <w:p w:rsidR="00000000" w:rsidDel="00000000" w:rsidP="00000000" w:rsidRDefault="00000000" w:rsidRPr="00000000" w14:paraId="0000010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BCP Council Safeguarding Adults Team:</w:t>
      </w:r>
      <w:r w:rsidDel="00000000" w:rsidR="00000000" w:rsidRPr="00000000">
        <w:rPr>
          <w:rtl w:val="0"/>
        </w:rPr>
      </w:r>
    </w:p>
    <w:p w:rsidR="00000000" w:rsidDel="00000000" w:rsidP="00000000" w:rsidRDefault="00000000" w:rsidRPr="00000000" w14:paraId="00000102">
      <w:pPr>
        <w:numPr>
          <w:ilvl w:val="0"/>
          <w:numId w:val="1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Tel: 01202 123654 (office hours)</w:t>
      </w:r>
    </w:p>
    <w:p w:rsidR="00000000" w:rsidDel="00000000" w:rsidP="00000000" w:rsidRDefault="00000000" w:rsidRPr="00000000" w14:paraId="00000103">
      <w:pPr>
        <w:numPr>
          <w:ilvl w:val="0"/>
          <w:numId w:val="1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 of hours Emergency Duty Service: 01202 738256</w:t>
      </w:r>
    </w:p>
    <w:p w:rsidR="00000000" w:rsidDel="00000000" w:rsidP="00000000" w:rsidRDefault="00000000" w:rsidRPr="00000000" w14:paraId="00000104">
      <w:pPr>
        <w:numPr>
          <w:ilvl w:val="0"/>
          <w:numId w:val="1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Website: www.bcpsafeguardingadultsboard.com</w:t>
      </w:r>
    </w:p>
    <w:p w:rsidR="00000000" w:rsidDel="00000000" w:rsidP="00000000" w:rsidRDefault="00000000" w:rsidRPr="00000000" w14:paraId="0000010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NSPCC Helpline (children):</w:t>
      </w:r>
      <w:r w:rsidDel="00000000" w:rsidR="00000000" w:rsidRPr="00000000">
        <w:rPr>
          <w:rtl w:val="0"/>
        </w:rPr>
      </w:r>
    </w:p>
    <w:p w:rsidR="00000000" w:rsidDel="00000000" w:rsidP="00000000" w:rsidRDefault="00000000" w:rsidRPr="00000000" w14:paraId="00000106">
      <w:pPr>
        <w:numPr>
          <w:ilvl w:val="0"/>
          <w:numId w:val="20"/>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0808 800 5000 (available 24/7 for advice and reporting concerns).</w:t>
      </w:r>
    </w:p>
    <w:p w:rsidR="00000000" w:rsidDel="00000000" w:rsidP="00000000" w:rsidRDefault="00000000" w:rsidRPr="00000000" w14:paraId="000001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Samaritans (mental health crisis):</w:t>
      </w:r>
      <w:r w:rsidDel="00000000" w:rsidR="00000000" w:rsidRPr="00000000">
        <w:rPr>
          <w:rtl w:val="0"/>
        </w:rPr>
      </w:r>
    </w:p>
    <w:p w:rsidR="00000000" w:rsidDel="00000000" w:rsidP="00000000" w:rsidRDefault="00000000" w:rsidRPr="00000000" w14:paraId="00000108">
      <w:pPr>
        <w:numPr>
          <w:ilvl w:val="0"/>
          <w:numId w:val="21"/>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116 123 (free, 24/7 emotional support).</w:t>
      </w:r>
    </w:p>
    <w:p w:rsidR="00000000" w:rsidDel="00000000" w:rsidP="00000000" w:rsidRDefault="00000000" w:rsidRPr="00000000" w14:paraId="000001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Other Useful Numbers:</w:t>
      </w:r>
      <w:r w:rsidDel="00000000" w:rsidR="00000000" w:rsidRPr="00000000">
        <w:rPr>
          <w:rtl w:val="0"/>
        </w:rPr>
      </w:r>
    </w:p>
    <w:p w:rsidR="00000000" w:rsidDel="00000000" w:rsidP="00000000" w:rsidRDefault="00000000" w:rsidRPr="00000000" w14:paraId="0000010A">
      <w:pPr>
        <w:numPr>
          <w:ilvl w:val="0"/>
          <w:numId w:val="2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NHS 111 (medical advice for non-emergencies).</w:t>
      </w:r>
    </w:p>
    <w:p w:rsidR="00000000" w:rsidDel="00000000" w:rsidP="00000000" w:rsidRDefault="00000000" w:rsidRPr="00000000" w14:paraId="0000010B">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Dorset Mental Health Crisis Team (Connections) </w:t>
      </w:r>
      <w:r w:rsidDel="00000000" w:rsidR="00000000" w:rsidRPr="00000000">
        <w:rPr>
          <w:rFonts w:ascii="Verdana" w:cs="Verdana" w:eastAsia="Verdana" w:hAnsi="Verdana"/>
          <w:color w:val="474747"/>
          <w:sz w:val="20"/>
          <w:szCs w:val="20"/>
          <w:highlight w:val="white"/>
          <w:rtl w:val="0"/>
        </w:rPr>
        <w:t xml:space="preserve">0800 6520190</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10C">
      <w:pPr>
        <w:numPr>
          <w:ilvl w:val="0"/>
          <w:numId w:val="2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National Domestic Abuse Helpline: 0808 2000 247.</w:t>
      </w:r>
    </w:p>
    <w:p w:rsidR="00000000" w:rsidDel="00000000" w:rsidP="00000000" w:rsidRDefault="00000000" w:rsidRPr="00000000" w14:paraId="000001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F">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0">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1">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2">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B – Safeguarding Reporting Flowchart (Narrative Guidance)</w:t>
      </w:r>
    </w:p>
    <w:p w:rsidR="00000000" w:rsidDel="00000000" w:rsidP="00000000" w:rsidRDefault="00000000" w:rsidRPr="00000000" w14:paraId="0000011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Because volunteers cannot be expected to memorise every detail of safeguarding law, Safeguard Force  uses a simple </w:t>
      </w:r>
      <w:r w:rsidDel="00000000" w:rsidR="00000000" w:rsidRPr="00000000">
        <w:rPr>
          <w:rFonts w:ascii="Verdana" w:cs="Verdana" w:eastAsia="Verdana" w:hAnsi="Verdana"/>
          <w:b w:val="1"/>
          <w:bCs w:val="1"/>
          <w:color w:val="000000"/>
          <w:sz w:val="20"/>
          <w:szCs w:val="20"/>
          <w:rtl w:val="0"/>
        </w:rPr>
        <w:t xml:space="preserve">decision-making pathway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115">
      <w:pPr>
        <w:numPr>
          <w:ilvl w:val="0"/>
          <w:numId w:val="23"/>
        </w:numPr>
        <w:spacing w:after="0" w:before="28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Recognise</w:t>
      </w:r>
      <w:r w:rsidDel="00000000" w:rsidR="00000000" w:rsidRPr="00000000">
        <w:rPr>
          <w:rFonts w:ascii="Verdana" w:cs="Verdana" w:eastAsia="Verdana" w:hAnsi="Verdana"/>
          <w:color w:val="000000"/>
          <w:sz w:val="20"/>
          <w:szCs w:val="20"/>
          <w:rtl w:val="0"/>
        </w:rPr>
        <w:t xml:space="preserve"> – Observe what you see, hear, or are told. Trust your instincts. If something feels wrong, treat it as a potential safeguarding concern.</w:t>
      </w:r>
    </w:p>
    <w:p w:rsidR="00000000" w:rsidDel="00000000" w:rsidP="00000000" w:rsidRDefault="00000000" w:rsidRPr="00000000" w14:paraId="00000116">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Respond</w:t>
      </w:r>
      <w:r w:rsidDel="00000000" w:rsidR="00000000" w:rsidRPr="00000000">
        <w:rPr>
          <w:rFonts w:ascii="Verdana" w:cs="Verdana" w:eastAsia="Verdana" w:hAnsi="Verdana"/>
          <w:color w:val="000000"/>
          <w:sz w:val="20"/>
          <w:szCs w:val="20"/>
          <w:rtl w:val="0"/>
        </w:rPr>
        <w:t xml:space="preserve"> – If a disclosure is made, listen calmly, reassure the individual, and explain you must share the information with safeguarding services to keep them safe. Do not investigate.</w:t>
      </w:r>
    </w:p>
    <w:p w:rsidR="00000000" w:rsidDel="00000000" w:rsidP="00000000" w:rsidRDefault="00000000" w:rsidRPr="00000000" w14:paraId="00000117">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Report</w:t>
      </w:r>
      <w:r w:rsidDel="00000000" w:rsidR="00000000" w:rsidRPr="00000000">
        <w:rPr>
          <w:rFonts w:ascii="Verdana" w:cs="Verdana" w:eastAsia="Verdana" w:hAnsi="Verdana"/>
          <w:color w:val="000000"/>
          <w:sz w:val="20"/>
          <w:szCs w:val="20"/>
          <w:rtl w:val="0"/>
        </w:rPr>
        <w:t xml:space="preserve"> – Decide whether the concern is:</w:t>
      </w:r>
    </w:p>
    <w:p w:rsidR="00000000" w:rsidDel="00000000" w:rsidP="00000000" w:rsidRDefault="00000000" w:rsidRPr="00000000" w14:paraId="00000118">
      <w:pPr>
        <w:numPr>
          <w:ilvl w:val="1"/>
          <w:numId w:val="23"/>
        </w:numPr>
        <w:spacing w:after="0" w:before="0" w:line="240" w:lineRule="auto"/>
        <w:ind w:left="144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Immediate danger</w:t>
      </w:r>
      <w:r w:rsidDel="00000000" w:rsidR="00000000" w:rsidRPr="00000000">
        <w:rPr>
          <w:rFonts w:ascii="Verdana" w:cs="Verdana" w:eastAsia="Verdana" w:hAnsi="Verdana"/>
          <w:color w:val="000000"/>
          <w:sz w:val="20"/>
          <w:szCs w:val="20"/>
          <w:rtl w:val="0"/>
        </w:rPr>
        <w:t xml:space="preserve"> (e.g. a child left alone in the night, an assault happening now, someone unconscious). In this case, dial </w:t>
      </w:r>
      <w:r w:rsidDel="00000000" w:rsidR="00000000" w:rsidRPr="00000000">
        <w:rPr>
          <w:rFonts w:ascii="Verdana" w:cs="Verdana" w:eastAsia="Verdana" w:hAnsi="Verdana"/>
          <w:b w:val="1"/>
          <w:bCs w:val="1"/>
          <w:color w:val="000000"/>
          <w:sz w:val="20"/>
          <w:szCs w:val="20"/>
          <w:rtl w:val="0"/>
        </w:rPr>
        <w:t xml:space="preserve">999</w:t>
      </w:r>
      <w:r w:rsidDel="00000000" w:rsidR="00000000" w:rsidRPr="00000000">
        <w:rPr>
          <w:rFonts w:ascii="Verdana" w:cs="Verdana" w:eastAsia="Verdana" w:hAnsi="Verdana"/>
          <w:color w:val="000000"/>
          <w:sz w:val="20"/>
          <w:szCs w:val="20"/>
          <w:rtl w:val="0"/>
        </w:rPr>
        <w:t xml:space="preserve"> without delay.</w:t>
      </w:r>
    </w:p>
    <w:p w:rsidR="00000000" w:rsidDel="00000000" w:rsidP="00000000" w:rsidRDefault="00000000" w:rsidRPr="00000000" w14:paraId="00000119">
      <w:pPr>
        <w:numPr>
          <w:ilvl w:val="1"/>
          <w:numId w:val="23"/>
        </w:numPr>
        <w:spacing w:after="0" w:before="0" w:line="240" w:lineRule="auto"/>
        <w:ind w:left="144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Non-emergency concern</w:t>
      </w:r>
      <w:r w:rsidDel="00000000" w:rsidR="00000000" w:rsidRPr="00000000">
        <w:rPr>
          <w:rFonts w:ascii="Verdana" w:cs="Verdana" w:eastAsia="Verdana" w:hAnsi="Verdana"/>
          <w:color w:val="000000"/>
          <w:sz w:val="20"/>
          <w:szCs w:val="20"/>
          <w:rtl w:val="0"/>
        </w:rPr>
        <w:t xml:space="preserve"> (e.g. a neglected child, an adult at risk of exploitation). In this case, call BCP safeguarding teams or 101 if police involvement is needed. Always inform the Safeguarding Lead afterwards.</w:t>
      </w:r>
    </w:p>
    <w:p w:rsidR="00000000" w:rsidDel="00000000" w:rsidP="00000000" w:rsidRDefault="00000000" w:rsidRPr="00000000" w14:paraId="0000011A">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Record</w:t>
      </w:r>
      <w:r w:rsidDel="00000000" w:rsidR="00000000" w:rsidRPr="00000000">
        <w:rPr>
          <w:rFonts w:ascii="Verdana" w:cs="Verdana" w:eastAsia="Verdana" w:hAnsi="Verdana"/>
          <w:color w:val="000000"/>
          <w:sz w:val="20"/>
          <w:szCs w:val="20"/>
          <w:rtl w:val="0"/>
        </w:rPr>
        <w:t xml:space="preserve"> – Complete an Incident &amp; Safeguarding Report Form as soon as possible, ideally within 24 hours. Use exact words where possible. Stick to facts, not opinions.</w:t>
      </w:r>
    </w:p>
    <w:p w:rsidR="00000000" w:rsidDel="00000000" w:rsidP="00000000" w:rsidRDefault="00000000" w:rsidRPr="00000000" w14:paraId="0000011B">
      <w:pPr>
        <w:numPr>
          <w:ilvl w:val="0"/>
          <w:numId w:val="23"/>
        </w:numPr>
        <w:spacing w:after="28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bCs w:val="1"/>
          <w:color w:val="000000"/>
          <w:sz w:val="20"/>
          <w:szCs w:val="20"/>
          <w:rtl w:val="0"/>
        </w:rPr>
        <w:t xml:space="preserve">Review</w:t>
      </w:r>
      <w:r w:rsidDel="00000000" w:rsidR="00000000" w:rsidRPr="00000000">
        <w:rPr>
          <w:rFonts w:ascii="Verdana" w:cs="Verdana" w:eastAsia="Verdana" w:hAnsi="Verdana"/>
          <w:color w:val="000000"/>
          <w:sz w:val="20"/>
          <w:szCs w:val="20"/>
          <w:rtl w:val="0"/>
        </w:rPr>
        <w:t xml:space="preserve"> – The DSL reviews the case, confirms referrals, and ensures follow-up. Volunteers may be debriefed for learning and support.</w:t>
      </w:r>
    </w:p>
    <w:p w:rsidR="00000000" w:rsidDel="00000000" w:rsidP="00000000" w:rsidRDefault="00000000" w:rsidRPr="00000000" w14:paraId="0000011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flow should become second nature to all volunteers: </w:t>
      </w:r>
      <w:sdt>
        <w:sdtPr>
          <w:id w:val="-145537616"/>
          <w:tag w:val="goog_rdk_1"/>
        </w:sdtPr>
        <w:sdtContent>
          <w:r w:rsidDel="00000000" w:rsidR="00000000" w:rsidRPr="00000000">
            <w:rPr>
              <w:rFonts w:ascii="Arial Unicode MS" w:cs="Arial Unicode MS" w:eastAsia="Arial Unicode MS" w:hAnsi="Arial Unicode MS"/>
              <w:b w:val="1"/>
              <w:bCs w:val="1"/>
              <w:color w:val="000000"/>
              <w:sz w:val="20"/>
              <w:szCs w:val="20"/>
              <w:rtl w:val="0"/>
            </w:rPr>
            <w:t xml:space="preserve">Recognise → Respond → Report → Record → Review</w:t>
          </w:r>
        </w:sdtContent>
      </w:sdt>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11D">
      <w:pPr>
        <w:spacing w:after="280" w:before="28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C – Case Study Scenarios for Volunteers</w:t>
      </w:r>
    </w:p>
    <w:p w:rsidR="00000000" w:rsidDel="00000000" w:rsidP="00000000" w:rsidRDefault="00000000" w:rsidRPr="00000000" w14:paraId="0000011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support learning, Safeguard Force  provides case studies that illustrate how volunteers should apply this policy in practice.</w:t>
      </w:r>
    </w:p>
    <w:p w:rsidR="00000000" w:rsidDel="00000000" w:rsidP="00000000" w:rsidRDefault="00000000" w:rsidRPr="00000000" w14:paraId="0000012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1: Intoxicated Young Person</w:t>
      </w:r>
      <w:r w:rsidDel="00000000" w:rsidR="00000000" w:rsidRPr="00000000">
        <w:rPr>
          <w:rFonts w:ascii="Verdana" w:cs="Verdana" w:eastAsia="Verdana" w:hAnsi="Verdana"/>
          <w:color w:val="000000"/>
          <w:sz w:val="20"/>
          <w:szCs w:val="20"/>
          <w:rtl w:val="0"/>
        </w:rPr>
        <w:br w:type="textWrapping"/>
        <w:t xml:space="preserve">During a Friday night patrol in Bournemouth town centre, volunteers encounter a 15-year-old girl who is visibly intoxicated, separated from her friends, and being approached by much older men.</w:t>
      </w:r>
    </w:p>
    <w:p w:rsidR="00000000" w:rsidDel="00000000" w:rsidP="00000000" w:rsidRDefault="00000000" w:rsidRPr="00000000" w14:paraId="00000121">
      <w:pPr>
        <w:numPr>
          <w:ilvl w:val="0"/>
          <w:numId w:val="24"/>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Volunteers ensure the girl’s immediate safety, stay with her, and call Dorset Police. They also contact the BCP Children’s First Response Hub to make a safeguarding referral. They do not leave her alone, nor do they attempt to take her home themselves. The DSL is informed as soon as possible.</w:t>
      </w:r>
    </w:p>
    <w:p w:rsidR="00000000" w:rsidDel="00000000" w:rsidP="00000000" w:rsidRDefault="00000000" w:rsidRPr="00000000" w14:paraId="0000012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2: Adult Rough Sleeper at Risk</w:t>
      </w:r>
      <w:r w:rsidDel="00000000" w:rsidR="00000000" w:rsidRPr="00000000">
        <w:rPr>
          <w:rFonts w:ascii="Verdana" w:cs="Verdana" w:eastAsia="Verdana" w:hAnsi="Verdana"/>
          <w:color w:val="000000"/>
          <w:sz w:val="20"/>
          <w:szCs w:val="20"/>
          <w:rtl w:val="0"/>
        </w:rPr>
        <w:br w:type="textWrapping"/>
        <w:t xml:space="preserve">Volunteers meet a man in his 40s sleeping in a doorway. He appears disoriented and states that people are using his flat without his consent and giving him drugs.</w:t>
      </w:r>
    </w:p>
    <w:p w:rsidR="00000000" w:rsidDel="00000000" w:rsidP="00000000" w:rsidRDefault="00000000" w:rsidRPr="00000000" w14:paraId="00000123">
      <w:pPr>
        <w:numPr>
          <w:ilvl w:val="0"/>
          <w:numId w:val="25"/>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Volunteers suspect “cuckooing” (criminals taking over a vulnerable adult’s home). They call the BCP Safeguarding Adults Team for advice and log the concern. They do not confront the alleged perpetrators but ensure the concern is recorded and passed to statutory agencies.</w:t>
      </w:r>
    </w:p>
    <w:p w:rsidR="00000000" w:rsidDel="00000000" w:rsidP="00000000" w:rsidRDefault="00000000" w:rsidRPr="00000000" w14:paraId="00000124">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2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3: Child Disclosing Abuse</w:t>
      </w:r>
      <w:r w:rsidDel="00000000" w:rsidR="00000000" w:rsidRPr="00000000">
        <w:rPr>
          <w:rFonts w:ascii="Verdana" w:cs="Verdana" w:eastAsia="Verdana" w:hAnsi="Verdana"/>
          <w:color w:val="000000"/>
          <w:sz w:val="20"/>
          <w:szCs w:val="20"/>
          <w:rtl w:val="0"/>
        </w:rPr>
        <w:br w:type="textWrapping"/>
        <w:t xml:space="preserve">During a daytime patrol, a 10-year-old boy tells a volunteer, “I don’t want to go home because Dad hits me.”</w:t>
      </w:r>
    </w:p>
    <w:p w:rsidR="00000000" w:rsidDel="00000000" w:rsidP="00000000" w:rsidRDefault="00000000" w:rsidRPr="00000000" w14:paraId="00000126">
      <w:pPr>
        <w:numPr>
          <w:ilvl w:val="0"/>
          <w:numId w:val="26"/>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The volunteer listens carefully, does not ask leading questions, and reassures the child that they have done the right thing by speaking up. The volunteer explains that they must tell someone who can help keep him safe. They contact the Children’s First Response Hub immediately and record the disclosure word-for-word. The DSL is notified.</w:t>
      </w:r>
    </w:p>
    <w:p w:rsidR="00000000" w:rsidDel="00000000" w:rsidP="00000000" w:rsidRDefault="00000000" w:rsidRPr="00000000" w14:paraId="0000012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4: Domestic Abuse Concern</w:t>
      </w:r>
      <w:r w:rsidDel="00000000" w:rsidR="00000000" w:rsidRPr="00000000">
        <w:rPr>
          <w:rFonts w:ascii="Verdana" w:cs="Verdana" w:eastAsia="Verdana" w:hAnsi="Verdana"/>
          <w:color w:val="000000"/>
          <w:sz w:val="20"/>
          <w:szCs w:val="20"/>
          <w:rtl w:val="0"/>
        </w:rPr>
        <w:br w:type="textWrapping"/>
        <w:t xml:space="preserve">A woman is approached by volunteers outside a supermarket and appears distressed. She reveals her partner has been controlling her movements and finances.</w:t>
      </w:r>
    </w:p>
    <w:p w:rsidR="00000000" w:rsidDel="00000000" w:rsidP="00000000" w:rsidRDefault="00000000" w:rsidRPr="00000000" w14:paraId="00000128">
      <w:pPr>
        <w:numPr>
          <w:ilvl w:val="0"/>
          <w:numId w:val="27"/>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The volunteer provides reassurance and safety while contacting Dorset Police. They also provide information about the National Domestic Abuse Helpline. They do not attempt mediation with the partner.</w:t>
      </w:r>
    </w:p>
    <w:p w:rsidR="00000000" w:rsidDel="00000000" w:rsidP="00000000" w:rsidRDefault="00000000" w:rsidRPr="00000000" w14:paraId="0000012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D – Dynamic Risk Assessment Template (THINK/STOP Model)</w:t>
      </w:r>
    </w:p>
    <w:p w:rsidR="00000000" w:rsidDel="00000000" w:rsidP="00000000" w:rsidRDefault="00000000" w:rsidRPr="00000000" w14:paraId="0000012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be able to assess risks in real time. Safeguard Force  uses a simple THINK/STOP model.</w:t>
      </w:r>
    </w:p>
    <w:p w:rsidR="00000000" w:rsidDel="00000000" w:rsidP="00000000" w:rsidRDefault="00000000" w:rsidRPr="00000000" w14:paraId="0000012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T – Threats:</w:t>
      </w:r>
      <w:r w:rsidDel="00000000" w:rsidR="00000000" w:rsidRPr="00000000">
        <w:rPr>
          <w:rFonts w:ascii="Verdana" w:cs="Verdana" w:eastAsia="Verdana" w:hAnsi="Verdana"/>
          <w:color w:val="000000"/>
          <w:sz w:val="20"/>
          <w:szCs w:val="20"/>
          <w:rtl w:val="0"/>
        </w:rPr>
        <w:t xml:space="preserve"> What threats are present? (people, behaviours, environment)</w:t>
        <w:br w:type="textWrapping"/>
      </w:r>
      <w:r w:rsidDel="00000000" w:rsidR="00000000" w:rsidRPr="00000000">
        <w:rPr>
          <w:rFonts w:ascii="Verdana" w:cs="Verdana" w:eastAsia="Verdana" w:hAnsi="Verdana"/>
          <w:b w:val="1"/>
          <w:bCs w:val="1"/>
          <w:color w:val="000000"/>
          <w:sz w:val="20"/>
          <w:szCs w:val="20"/>
          <w:rtl w:val="0"/>
        </w:rPr>
        <w:t xml:space="preserve">H – Hazards:</w:t>
      </w:r>
      <w:r w:rsidDel="00000000" w:rsidR="00000000" w:rsidRPr="00000000">
        <w:rPr>
          <w:rFonts w:ascii="Verdana" w:cs="Verdana" w:eastAsia="Verdana" w:hAnsi="Verdana"/>
          <w:color w:val="000000"/>
          <w:sz w:val="20"/>
          <w:szCs w:val="20"/>
          <w:rtl w:val="0"/>
        </w:rPr>
        <w:t xml:space="preserve"> What could go wrong?</w:t>
        <w:br w:type="textWrapping"/>
      </w:r>
      <w:r w:rsidDel="00000000" w:rsidR="00000000" w:rsidRPr="00000000">
        <w:rPr>
          <w:rFonts w:ascii="Verdana" w:cs="Verdana" w:eastAsia="Verdana" w:hAnsi="Verdana"/>
          <w:b w:val="1"/>
          <w:bCs w:val="1"/>
          <w:color w:val="000000"/>
          <w:sz w:val="20"/>
          <w:szCs w:val="20"/>
          <w:rtl w:val="0"/>
        </w:rPr>
        <w:t xml:space="preserve">I – Impact:</w:t>
      </w:r>
      <w:r w:rsidDel="00000000" w:rsidR="00000000" w:rsidRPr="00000000">
        <w:rPr>
          <w:rFonts w:ascii="Verdana" w:cs="Verdana" w:eastAsia="Verdana" w:hAnsi="Verdana"/>
          <w:color w:val="000000"/>
          <w:sz w:val="20"/>
          <w:szCs w:val="20"/>
          <w:rtl w:val="0"/>
        </w:rPr>
        <w:t xml:space="preserve"> What harm might occur if nothing is done?</w:t>
        <w:br w:type="textWrapping"/>
      </w:r>
      <w:r w:rsidDel="00000000" w:rsidR="00000000" w:rsidRPr="00000000">
        <w:rPr>
          <w:rFonts w:ascii="Verdana" w:cs="Verdana" w:eastAsia="Verdana" w:hAnsi="Verdana"/>
          <w:b w:val="1"/>
          <w:bCs w:val="1"/>
          <w:color w:val="000000"/>
          <w:sz w:val="20"/>
          <w:szCs w:val="20"/>
          <w:rtl w:val="0"/>
        </w:rPr>
        <w:t xml:space="preserve">N – Necessary Controls:</w:t>
      </w:r>
      <w:r w:rsidDel="00000000" w:rsidR="00000000" w:rsidRPr="00000000">
        <w:rPr>
          <w:rFonts w:ascii="Verdana" w:cs="Verdana" w:eastAsia="Verdana" w:hAnsi="Verdana"/>
          <w:color w:val="000000"/>
          <w:sz w:val="20"/>
          <w:szCs w:val="20"/>
          <w:rtl w:val="0"/>
        </w:rPr>
        <w:t xml:space="preserve"> What actions will reduce the risk?</w:t>
        <w:br w:type="textWrapping"/>
      </w:r>
      <w:r w:rsidDel="00000000" w:rsidR="00000000" w:rsidRPr="00000000">
        <w:rPr>
          <w:rFonts w:ascii="Verdana" w:cs="Verdana" w:eastAsia="Verdana" w:hAnsi="Verdana"/>
          <w:b w:val="1"/>
          <w:bCs w:val="1"/>
          <w:color w:val="000000"/>
          <w:sz w:val="20"/>
          <w:szCs w:val="20"/>
          <w:rtl w:val="0"/>
        </w:rPr>
        <w:t xml:space="preserve">K – Keep/Stop/Change:</w:t>
      </w:r>
      <w:r w:rsidDel="00000000" w:rsidR="00000000" w:rsidRPr="00000000">
        <w:rPr>
          <w:rFonts w:ascii="Verdana" w:cs="Verdana" w:eastAsia="Verdana" w:hAnsi="Verdana"/>
          <w:color w:val="000000"/>
          <w:sz w:val="20"/>
          <w:szCs w:val="20"/>
          <w:rtl w:val="0"/>
        </w:rPr>
        <w:t xml:space="preserve"> Should you continue, withdraw, or change your approach?</w:t>
      </w:r>
    </w:p>
    <w:p w:rsidR="00000000" w:rsidDel="00000000" w:rsidP="00000000" w:rsidRDefault="00000000" w:rsidRPr="00000000" w14:paraId="0000012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 – Stop:</w:t>
      </w:r>
      <w:r w:rsidDel="00000000" w:rsidR="00000000" w:rsidRPr="00000000">
        <w:rPr>
          <w:rFonts w:ascii="Verdana" w:cs="Verdana" w:eastAsia="Verdana" w:hAnsi="Verdana"/>
          <w:color w:val="000000"/>
          <w:sz w:val="20"/>
          <w:szCs w:val="20"/>
          <w:rtl w:val="0"/>
        </w:rPr>
        <w:t xml:space="preserve"> Pause and assess.</w:t>
        <w:br w:type="textWrapping"/>
      </w:r>
      <w:r w:rsidDel="00000000" w:rsidR="00000000" w:rsidRPr="00000000">
        <w:rPr>
          <w:rFonts w:ascii="Verdana" w:cs="Verdana" w:eastAsia="Verdana" w:hAnsi="Verdana"/>
          <w:b w:val="1"/>
          <w:bCs w:val="1"/>
          <w:color w:val="000000"/>
          <w:sz w:val="20"/>
          <w:szCs w:val="20"/>
          <w:rtl w:val="0"/>
        </w:rPr>
        <w:t xml:space="preserve">T – Think:</w:t>
      </w:r>
      <w:r w:rsidDel="00000000" w:rsidR="00000000" w:rsidRPr="00000000">
        <w:rPr>
          <w:rFonts w:ascii="Verdana" w:cs="Verdana" w:eastAsia="Verdana" w:hAnsi="Verdana"/>
          <w:color w:val="000000"/>
          <w:sz w:val="20"/>
          <w:szCs w:val="20"/>
          <w:rtl w:val="0"/>
        </w:rPr>
        <w:t xml:space="preserve"> Consider safety and safeguarding.</w:t>
        <w:br w:type="textWrapping"/>
      </w:r>
      <w:r w:rsidDel="00000000" w:rsidR="00000000" w:rsidRPr="00000000">
        <w:rPr>
          <w:rFonts w:ascii="Verdana" w:cs="Verdana" w:eastAsia="Verdana" w:hAnsi="Verdana"/>
          <w:b w:val="1"/>
          <w:bCs w:val="1"/>
          <w:color w:val="000000"/>
          <w:sz w:val="20"/>
          <w:szCs w:val="20"/>
          <w:rtl w:val="0"/>
        </w:rPr>
        <w:t xml:space="preserve">O – Options:</w:t>
      </w:r>
      <w:r w:rsidDel="00000000" w:rsidR="00000000" w:rsidRPr="00000000">
        <w:rPr>
          <w:rFonts w:ascii="Verdana" w:cs="Verdana" w:eastAsia="Verdana" w:hAnsi="Verdana"/>
          <w:color w:val="000000"/>
          <w:sz w:val="20"/>
          <w:szCs w:val="20"/>
          <w:rtl w:val="0"/>
        </w:rPr>
        <w:t xml:space="preserve"> What are the safe next steps?</w:t>
        <w:br w:type="textWrapping"/>
      </w:r>
      <w:r w:rsidDel="00000000" w:rsidR="00000000" w:rsidRPr="00000000">
        <w:rPr>
          <w:rFonts w:ascii="Verdana" w:cs="Verdana" w:eastAsia="Verdana" w:hAnsi="Verdana"/>
          <w:b w:val="1"/>
          <w:bCs w:val="1"/>
          <w:color w:val="000000"/>
          <w:sz w:val="20"/>
          <w:szCs w:val="20"/>
          <w:rtl w:val="0"/>
        </w:rPr>
        <w:t xml:space="preserve">P – Proceed:</w:t>
      </w:r>
      <w:r w:rsidDel="00000000" w:rsidR="00000000" w:rsidRPr="00000000">
        <w:rPr>
          <w:rFonts w:ascii="Verdana" w:cs="Verdana" w:eastAsia="Verdana" w:hAnsi="Verdana"/>
          <w:color w:val="000000"/>
          <w:sz w:val="20"/>
          <w:szCs w:val="20"/>
          <w:rtl w:val="0"/>
        </w:rPr>
        <w:t xml:space="preserve"> Take action (withdraw, report, or engage safely).</w:t>
      </w:r>
    </w:p>
    <w:p w:rsidR="00000000" w:rsidDel="00000000" w:rsidP="00000000" w:rsidRDefault="00000000" w:rsidRPr="00000000" w14:paraId="000001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template is included in volunteer patrol packs and must be used during debriefs.</w:t>
      </w:r>
    </w:p>
    <w:p w:rsidR="00000000" w:rsidDel="00000000" w:rsidP="00000000" w:rsidRDefault="00000000" w:rsidRPr="00000000" w14:paraId="0000012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Closing Statement</w:t>
      </w:r>
    </w:p>
    <w:p w:rsidR="00000000" w:rsidDel="00000000" w:rsidP="00000000" w:rsidRDefault="00000000" w:rsidRPr="00000000" w14:paraId="0000013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appendices are not optional extras. They are practical tools that must be used in every patrol, every incident, and every safeguarding decision. By combining this policy with the tools above, Safeguard Force  ensures its volunteers are not only aware of safeguarding in theory, but also equipped to act effectively in practice.</w:t>
      </w:r>
    </w:p>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C2E7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C2E7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C2E7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C2E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BC2E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BC2E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C2E7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C2E7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C2E7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C2E7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C2E7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C2E7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C2E7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C2E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C2E7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C2E7E"/>
    <w:rPr>
      <w:i w:val="1"/>
      <w:iCs w:val="1"/>
      <w:color w:val="404040" w:themeColor="text1" w:themeTint="0000BF"/>
    </w:rPr>
  </w:style>
  <w:style w:type="paragraph" w:styleId="ListParagraph">
    <w:name w:val="List Paragraph"/>
    <w:basedOn w:val="Normal"/>
    <w:uiPriority w:val="34"/>
    <w:qFormat w:val="1"/>
    <w:rsid w:val="00BC2E7E"/>
    <w:pPr>
      <w:ind w:left="720"/>
      <w:contextualSpacing w:val="1"/>
    </w:pPr>
  </w:style>
  <w:style w:type="character" w:styleId="IntenseEmphasis">
    <w:name w:val="Intense Emphasis"/>
    <w:basedOn w:val="DefaultParagraphFont"/>
    <w:uiPriority w:val="21"/>
    <w:qFormat w:val="1"/>
    <w:rsid w:val="00BC2E7E"/>
    <w:rPr>
      <w:i w:val="1"/>
      <w:iCs w:val="1"/>
      <w:color w:val="0f4761" w:themeColor="accent1" w:themeShade="0000BF"/>
    </w:rPr>
  </w:style>
  <w:style w:type="paragraph" w:styleId="IntenseQuote">
    <w:name w:val="Intense Quote"/>
    <w:basedOn w:val="Normal"/>
    <w:next w:val="Normal"/>
    <w:link w:val="IntenseQuoteChar"/>
    <w:uiPriority w:val="30"/>
    <w:qFormat w:val="1"/>
    <w:rsid w:val="00BC2E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C2E7E"/>
    <w:rPr>
      <w:i w:val="1"/>
      <w:iCs w:val="1"/>
      <w:color w:val="0f4761" w:themeColor="accent1" w:themeShade="0000BF"/>
    </w:rPr>
  </w:style>
  <w:style w:type="character" w:styleId="IntenseReference">
    <w:name w:val="Intense Reference"/>
    <w:basedOn w:val="DefaultParagraphFont"/>
    <w:uiPriority w:val="32"/>
    <w:qFormat w:val="1"/>
    <w:rsid w:val="00BC2E7E"/>
    <w:rPr>
      <w:b w:val="1"/>
      <w:bCs w:val="1"/>
      <w:smallCaps w:val="1"/>
      <w:color w:val="0f4761" w:themeColor="accent1" w:themeShade="0000BF"/>
      <w:spacing w:val="5"/>
    </w:rPr>
  </w:style>
  <w:style w:type="paragraph" w:styleId="NormalWeb">
    <w:name w:val="Normal (Web)"/>
    <w:basedOn w:val="Normal"/>
    <w:uiPriority w:val="99"/>
    <w:semiHidden w:val="1"/>
    <w:unhideWhenUsed w:val="1"/>
    <w:rsid w:val="00BC2E7E"/>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BC2E7E"/>
    <w:rPr>
      <w:b w:val="1"/>
      <w:bCs w:val="1"/>
    </w:rPr>
  </w:style>
  <w:style w:type="character" w:styleId="apple-converted-space" w:customStyle="1">
    <w:name w:val="apple-converted-space"/>
    <w:basedOn w:val="DefaultParagraphFont"/>
    <w:rsid w:val="00BC2E7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e8+tGz1SKmXHL+8Bd3Tdb4rkQ==">CgMxLjAaJgoBMBIhCh8IB0IbCgdWZXJkYW5hEhBBcmlhbCBVbmljb2RlIE1TGiYKATESIQofCAdCGwoHVmVyZGFuYRIQQXJpYWwgVW5pY29kZSBNUzIOaC44anBzeHVsaXRhbW4yDmguYm9lNGdydmlzMW8wMg1oLjMxZm94bGZ3bjV4Mg5oLmhkZWZuZ3ppOGE0djIOaC41NWg1ZTUyZHVxNG8yDmgubnpvajNqNjljY25zMg5oLnlyajQ3a25zZHc2ajIOaC50amszNm8zdnpnNnIyDmgubTc4b3N3dWF4NTdiMg1oLmxidGhkZnlyNnExOAByITF3cjRxOTM4NlFEYWZPYVYtRGU3Yk5LTG1lLWdBOWZB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2025-08-17T20:47:00Z</dcterms:created>
  <dc:creator>Lizzie  Hart</dc:creator>
</cp:coreProperties>
</file>