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720" w:before="360" w:lineRule="auto"/>
        <w:ind w:left="0" w:right="60" w:firstLine="0"/>
        <w:jc w:val="left"/>
        <w:rPr>
          <w:color w:val="000000"/>
        </w:rPr>
      </w:pPr>
      <w:r w:rsidDel="00000000" w:rsidR="00000000" w:rsidRPr="00000000">
        <w:rPr>
          <w:color w:val="000000"/>
        </w:rPr>
        <w:drawing>
          <wp:anchor allowOverlap="1" behindDoc="1" distB="114300" distT="114300" distL="114300" distR="114300" hidden="0" layoutInCell="1" locked="0" relativeHeight="0" simplePos="0">
            <wp:simplePos x="0" y="0"/>
            <wp:positionH relativeFrom="page">
              <wp:posOffset>6135215</wp:posOffset>
            </wp:positionH>
            <wp:positionV relativeFrom="page">
              <wp:posOffset>496570</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spacing w:after="720" w:before="360" w:lineRule="auto"/>
        <w:ind w:left="30" w:right="60" w:firstLine="0"/>
        <w:jc w:val="center"/>
        <w:rPr>
          <w:rFonts w:ascii="Verdana" w:cs="Verdana" w:eastAsia="Verdana" w:hAnsi="Verdana"/>
          <w:b w:val="1"/>
          <w:bCs w:val="1"/>
          <w:sz w:val="48"/>
          <w:szCs w:val="48"/>
          <w:u w:val="single"/>
        </w:rPr>
      </w:pPr>
      <w:r w:rsidDel="00000000" w:rsidR="00000000" w:rsidRPr="00000000">
        <w:rPr>
          <w:rFonts w:ascii="Verdana" w:cs="Verdana" w:eastAsia="Verdana" w:hAnsi="Verdana"/>
          <w:b w:val="1"/>
          <w:bCs w:val="1"/>
          <w:sz w:val="48"/>
          <w:szCs w:val="48"/>
          <w:u w:val="single"/>
          <w:rtl w:val="0"/>
        </w:rPr>
        <w:t xml:space="preserve">Privacy Policy</w:t>
      </w:r>
    </w:p>
    <w:p w:rsidR="00000000" w:rsidDel="00000000" w:rsidP="00000000" w:rsidRDefault="00000000" w:rsidRPr="00000000" w14:paraId="00000003">
      <w:pPr>
        <w:spacing w:after="280" w:before="28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bCs w:val="1"/>
          <w:sz w:val="20"/>
          <w:szCs w:val="20"/>
          <w:rtl w:val="0"/>
        </w:rPr>
        <w:t xml:space="preserve">Approved by:</w:t>
      </w:r>
      <w:r w:rsidDel="00000000" w:rsidR="00000000" w:rsidRPr="00000000">
        <w:rPr>
          <w:rFonts w:ascii="Verdana" w:cs="Verdana" w:eastAsia="Verdana" w:hAnsi="Verdana"/>
          <w:sz w:val="20"/>
          <w:szCs w:val="20"/>
          <w:rtl w:val="0"/>
        </w:rPr>
        <w:t xml:space="preserve"> Board of Directors</w:t>
        <w:br w:type="textWrapping"/>
      </w:r>
      <w:r w:rsidDel="00000000" w:rsidR="00000000" w:rsidRPr="00000000">
        <w:rPr>
          <w:rFonts w:ascii="Verdana" w:cs="Verdana" w:eastAsia="Verdana" w:hAnsi="Verdana"/>
          <w:b w:val="1"/>
          <w:bCs w:val="1"/>
          <w:sz w:val="20"/>
          <w:szCs w:val="20"/>
          <w:rtl w:val="0"/>
        </w:rPr>
        <w:t xml:space="preserve">Date Approved:</w:t>
      </w:r>
      <w:r w:rsidDel="00000000" w:rsidR="00000000" w:rsidRPr="00000000">
        <w:rPr>
          <w:rFonts w:ascii="Verdana" w:cs="Verdana" w:eastAsia="Verdana" w:hAnsi="Verdana"/>
          <w:sz w:val="20"/>
          <w:szCs w:val="20"/>
          <w:rtl w:val="0"/>
        </w:rPr>
        <w:t xml:space="preserve">  01/08/2025</w:t>
        <w:br w:type="textWrapping"/>
      </w:r>
      <w:r w:rsidDel="00000000" w:rsidR="00000000" w:rsidRPr="00000000">
        <w:rPr>
          <w:rFonts w:ascii="Verdana" w:cs="Verdana" w:eastAsia="Verdana" w:hAnsi="Verdana"/>
          <w:b w:val="1"/>
          <w:bCs w:val="1"/>
          <w:sz w:val="20"/>
          <w:szCs w:val="20"/>
          <w:rtl w:val="0"/>
        </w:rPr>
        <w:t xml:space="preserve">Review Date:</w:t>
      </w:r>
      <w:r w:rsidDel="00000000" w:rsidR="00000000" w:rsidRPr="00000000">
        <w:rPr>
          <w:rFonts w:ascii="Verdana" w:cs="Verdana" w:eastAsia="Verdana" w:hAnsi="Verdana"/>
          <w:sz w:val="20"/>
          <w:szCs w:val="20"/>
          <w:rtl w:val="0"/>
        </w:rPr>
        <w:t xml:space="preserve"> 31/07/2026</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This Privacy Policy applies between you, the User of this Website, and Safeguard Force Ltd, the owner and provider of this Website. Safeguard Force Ltd takes the privacy of your information very seriously. This Privacy Policy applies to our use of any and all Data collected by us or provided by you in relation to your use of the Website.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Please read this Privacy Policy carefully</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Definitions and Interpretation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60"/>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this Privacy Policy, the following definitions are used:</w:t>
      </w:r>
    </w:p>
    <w:tbl>
      <w:tblPr>
        <w:tblStyle w:val="Table1"/>
        <w:tblW w:w="8880.0" w:type="dxa"/>
        <w:jc w:val="left"/>
        <w:tblInd w:w="450.0" w:type="dxa"/>
        <w:tblBorders>
          <w:left w:color="000000" w:space="0" w:sz="6" w:val="single"/>
          <w:right w:color="000000" w:space="0" w:sz="6" w:val="single"/>
        </w:tblBorders>
        <w:tblLayout w:type="fixed"/>
        <w:tblLook w:val="0400"/>
      </w:tblPr>
      <w:tblGrid>
        <w:gridCol w:w="1127"/>
        <w:gridCol w:w="7753"/>
        <w:tblGridChange w:id="0">
          <w:tblGrid>
            <w:gridCol w:w="1127"/>
            <w:gridCol w:w="77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eeeee" w:val="clear"/>
            <w:tcMar>
              <w:top w:w="75.0" w:type="dxa"/>
              <w:left w:w="82.0" w:type="dxa"/>
              <w:bottom w:w="75.0" w:type="dxa"/>
              <w:right w:w="82.0" w:type="dxa"/>
            </w:tcMar>
            <w:vAlign w:val="top"/>
          </w:tcPr>
          <w:p w:rsidR="00000000" w:rsidDel="00000000" w:rsidP="00000000" w:rsidRDefault="00000000" w:rsidRPr="00000000" w14:paraId="0000000B">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b w:val="1"/>
                <w:bCs w:val="1"/>
                <w:i w:val="0"/>
                <w:iCs w:val="0"/>
                <w:smallCaps w:val="0"/>
                <w:color w:val="000000"/>
                <w:sz w:val="20"/>
                <w:szCs w:val="20"/>
                <w:rtl w:val="0"/>
              </w:rPr>
              <w:t xml:space="preserve">Data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val="clear"/>
            <w:tcMar>
              <w:top w:w="75.0" w:type="dxa"/>
              <w:left w:w="80.0" w:type="dxa"/>
              <w:bottom w:w="75.0" w:type="dxa"/>
              <w:right w:w="82.0" w:type="dxa"/>
            </w:tcMar>
            <w:vAlign w:val="top"/>
          </w:tcPr>
          <w:p w:rsidR="00000000" w:rsidDel="00000000" w:rsidP="00000000" w:rsidRDefault="00000000" w:rsidRPr="00000000" w14:paraId="0000000C">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i w:val="0"/>
                <w:iCs w:val="0"/>
                <w:smallCaps w:val="0"/>
                <w:color w:val="000000"/>
                <w:sz w:val="20"/>
                <w:szCs w:val="20"/>
                <w:rtl w:val="0"/>
              </w:rPr>
              <w:t xml:space="preserve">collectively all information that you submit to Safeguard Force Ltd via the Website. This definition incorporates, where applicable, the definitions provided in the Data Protection Laws;</w:t>
            </w:r>
          </w:p>
        </w:tc>
      </w:tr>
      <w:tr>
        <w:trPr>
          <w:cantSplit w:val="0"/>
          <w:tblHeader w:val="0"/>
        </w:trPr>
        <w:tc>
          <w:tcPr>
            <w:tcBorders>
              <w:top w:color="000000" w:space="0" w:sz="6" w:val="single"/>
              <w:bottom w:color="000000" w:space="0" w:sz="6" w:val="single"/>
              <w:right w:color="000000" w:space="0" w:sz="6" w:val="single"/>
            </w:tcBorders>
            <w:tcMar>
              <w:top w:w="75.0" w:type="dxa"/>
              <w:left w:w="82.0" w:type="dxa"/>
              <w:bottom w:w="75.0" w:type="dxa"/>
              <w:right w:w="82.0" w:type="dxa"/>
            </w:tcMar>
            <w:vAlign w:val="top"/>
          </w:tcPr>
          <w:p w:rsidR="00000000" w:rsidDel="00000000" w:rsidP="00000000" w:rsidRDefault="00000000" w:rsidRPr="00000000" w14:paraId="0000000D">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b w:val="1"/>
                <w:bCs w:val="1"/>
                <w:i w:val="0"/>
                <w:iCs w:val="0"/>
                <w:smallCaps w:val="0"/>
                <w:color w:val="000000"/>
                <w:sz w:val="20"/>
                <w:szCs w:val="20"/>
                <w:rtl w:val="0"/>
              </w:rPr>
              <w:t xml:space="preserve">Data Protection Laws</w:t>
            </w:r>
            <w:r w:rsidDel="00000000" w:rsidR="00000000" w:rsidRPr="00000000">
              <w:rPr>
                <w:rtl w:val="0"/>
              </w:rPr>
            </w:r>
          </w:p>
        </w:tc>
        <w:tc>
          <w:tcPr>
            <w:tcBorders>
              <w:top w:color="000000" w:space="0" w:sz="6" w:val="single"/>
              <w:bottom w:color="000000" w:space="0" w:sz="6" w:val="single"/>
              <w:right w:color="000000" w:space="0" w:sz="6" w:val="single"/>
            </w:tcBorders>
            <w:tcMar>
              <w:top w:w="75.0" w:type="dxa"/>
              <w:left w:w="80.0" w:type="dxa"/>
              <w:bottom w:w="75.0" w:type="dxa"/>
              <w:right w:w="82.0" w:type="dxa"/>
            </w:tcM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any applicable law relating to the processing of personal Data, including but not limited to the GDPR, and any national implementing and supplementary laws, regulations and secondary legislation;</w:t>
            </w:r>
          </w:p>
        </w:tc>
      </w:tr>
      <w:tr>
        <w:trPr>
          <w:cantSplit w:val="0"/>
          <w:tblHeader w:val="0"/>
        </w:trPr>
        <w:tc>
          <w:tcPr>
            <w:tcBorders>
              <w:top w:color="000000" w:space="0" w:sz="6" w:val="single"/>
              <w:bottom w:color="000000" w:space="0" w:sz="6" w:val="single"/>
              <w:right w:color="000000" w:space="0" w:sz="6" w:val="single"/>
            </w:tcBorders>
            <w:shd w:fill="eeeeee" w:val="clear"/>
            <w:tcMar>
              <w:top w:w="75.0" w:type="dxa"/>
              <w:left w:w="82.0" w:type="dxa"/>
              <w:bottom w:w="75.0" w:type="dxa"/>
              <w:right w:w="82.0" w:type="dxa"/>
            </w:tcMar>
            <w:vAlign w:val="top"/>
          </w:tcPr>
          <w:p w:rsidR="00000000" w:rsidDel="00000000" w:rsidP="00000000" w:rsidRDefault="00000000" w:rsidRPr="00000000" w14:paraId="0000000F">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b w:val="1"/>
                <w:bCs w:val="1"/>
                <w:i w:val="0"/>
                <w:iCs w:val="0"/>
                <w:smallCaps w:val="0"/>
                <w:color w:val="000000"/>
                <w:sz w:val="20"/>
                <w:szCs w:val="20"/>
                <w:rtl w:val="0"/>
              </w:rPr>
              <w:t xml:space="preserve">GDPR</w:t>
            </w:r>
            <w:r w:rsidDel="00000000" w:rsidR="00000000" w:rsidRPr="00000000">
              <w:rPr>
                <w:rtl w:val="0"/>
              </w:rPr>
            </w:r>
          </w:p>
        </w:tc>
        <w:tc>
          <w:tcPr>
            <w:tcBorders>
              <w:top w:color="000000" w:space="0" w:sz="6" w:val="single"/>
              <w:bottom w:color="000000" w:space="0" w:sz="6" w:val="single"/>
              <w:right w:color="000000" w:space="0" w:sz="6" w:val="single"/>
            </w:tcBorders>
            <w:shd w:fill="eeeeee" w:val="clear"/>
            <w:tcMar>
              <w:top w:w="75.0" w:type="dxa"/>
              <w:left w:w="80.0" w:type="dxa"/>
              <w:bottom w:w="75.0" w:type="dxa"/>
              <w:right w:w="82.0" w:type="dxa"/>
            </w:tcM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the UK General Data Protection Regulation;</w:t>
            </w:r>
          </w:p>
        </w:tc>
      </w:tr>
      <w:tr>
        <w:trPr>
          <w:cantSplit w:val="0"/>
          <w:tblHeader w:val="0"/>
        </w:trPr>
        <w:tc>
          <w:tcPr>
            <w:tcBorders>
              <w:top w:color="000000" w:space="0" w:sz="6" w:val="single"/>
              <w:bottom w:color="000000" w:space="0" w:sz="6" w:val="single"/>
              <w:right w:color="000000" w:space="0" w:sz="6" w:val="single"/>
            </w:tcBorders>
            <w:tcMar>
              <w:top w:w="75.0" w:type="dxa"/>
              <w:left w:w="82.0" w:type="dxa"/>
              <w:bottom w:w="75.0" w:type="dxa"/>
              <w:right w:w="82.0" w:type="dxa"/>
            </w:tcMar>
            <w:vAlign w:val="top"/>
          </w:tcPr>
          <w:p w:rsidR="00000000" w:rsidDel="00000000" w:rsidP="00000000" w:rsidRDefault="00000000" w:rsidRPr="00000000" w14:paraId="00000011">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b w:val="1"/>
                <w:bCs w:val="1"/>
                <w:i w:val="0"/>
                <w:iCs w:val="0"/>
                <w:smallCaps w:val="0"/>
                <w:color w:val="000000"/>
                <w:sz w:val="20"/>
                <w:szCs w:val="20"/>
                <w:rtl w:val="0"/>
              </w:rPr>
              <w:t xml:space="preserve">Safeguard Force Ltd, we </w:t>
            </w:r>
            <w:r w:rsidDel="00000000" w:rsidR="00000000" w:rsidRPr="00000000">
              <w:rPr>
                <w:rFonts w:ascii="Verdana" w:cs="Verdana" w:eastAsia="Verdana" w:hAnsi="Verdana"/>
                <w:i w:val="0"/>
                <w:iCs w:val="0"/>
                <w:smallCaps w:val="0"/>
                <w:color w:val="000000"/>
                <w:sz w:val="20"/>
                <w:szCs w:val="20"/>
                <w:rtl w:val="0"/>
              </w:rPr>
              <w:t xml:space="preserve"> or </w:t>
            </w:r>
            <w:r w:rsidDel="00000000" w:rsidR="00000000" w:rsidRPr="00000000">
              <w:rPr>
                <w:rFonts w:ascii="Verdana" w:cs="Verdana" w:eastAsia="Verdana" w:hAnsi="Verdana"/>
                <w:b w:val="1"/>
                <w:bCs w:val="1"/>
                <w:i w:val="0"/>
                <w:iCs w:val="0"/>
                <w:smallCaps w:val="0"/>
                <w:color w:val="000000"/>
                <w:sz w:val="20"/>
                <w:szCs w:val="20"/>
                <w:rtl w:val="0"/>
              </w:rPr>
              <w:t xml:space="preserve">us</w:t>
            </w:r>
            <w:r w:rsidDel="00000000" w:rsidR="00000000" w:rsidRPr="00000000">
              <w:rPr>
                <w:rtl w:val="0"/>
              </w:rPr>
            </w:r>
          </w:p>
        </w:tc>
        <w:tc>
          <w:tcPr>
            <w:tcBorders>
              <w:top w:color="000000" w:space="0" w:sz="6" w:val="single"/>
              <w:bottom w:color="000000" w:space="0" w:sz="6" w:val="single"/>
              <w:right w:color="000000" w:space="0" w:sz="6" w:val="single"/>
            </w:tcBorders>
            <w:tcMar>
              <w:top w:w="75.0" w:type="dxa"/>
              <w:left w:w="80.0" w:type="dxa"/>
              <w:bottom w:w="75.0" w:type="dxa"/>
              <w:right w:w="82.0" w:type="dxa"/>
            </w:tcMar>
            <w:vAlign w:val="top"/>
          </w:tcPr>
          <w:p w:rsidR="00000000" w:rsidDel="00000000" w:rsidP="00000000" w:rsidRDefault="00000000" w:rsidRPr="00000000" w14:paraId="00000012">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i w:val="0"/>
                <w:iCs w:val="0"/>
                <w:smallCaps w:val="0"/>
                <w:color w:val="000000"/>
                <w:sz w:val="20"/>
                <w:szCs w:val="20"/>
                <w:rtl w:val="0"/>
              </w:rPr>
              <w:t xml:space="preserve">  Safeguard Force Ltd, a company incorporated in England and Wales with registered number 16648544 whose registered office is at 71-75 Shelton Street, Covent Garden,   London,  WC2H 9JQ; </w:t>
            </w:r>
          </w:p>
        </w:tc>
      </w:tr>
      <w:tr>
        <w:trPr>
          <w:cantSplit w:val="0"/>
          <w:tblHeader w:val="0"/>
        </w:trPr>
        <w:tc>
          <w:tcPr>
            <w:tcBorders>
              <w:top w:color="000000" w:space="0" w:sz="6" w:val="single"/>
              <w:bottom w:color="000000" w:space="0" w:sz="6" w:val="single"/>
              <w:right w:color="000000" w:space="0" w:sz="6" w:val="single"/>
            </w:tcBorders>
            <w:shd w:fill="eeeeee" w:val="clear"/>
            <w:tcMar>
              <w:top w:w="75.0" w:type="dxa"/>
              <w:left w:w="82.0" w:type="dxa"/>
              <w:bottom w:w="75.0" w:type="dxa"/>
              <w:right w:w="82.0" w:type="dxa"/>
            </w:tcMar>
            <w:vAlign w:val="top"/>
          </w:tcPr>
          <w:p w:rsidR="00000000" w:rsidDel="00000000" w:rsidP="00000000" w:rsidRDefault="00000000" w:rsidRPr="00000000" w14:paraId="00000013">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b w:val="1"/>
                <w:bCs w:val="1"/>
                <w:i w:val="0"/>
                <w:iCs w:val="0"/>
                <w:smallCaps w:val="0"/>
                <w:color w:val="000000"/>
                <w:sz w:val="20"/>
                <w:szCs w:val="20"/>
                <w:rtl w:val="0"/>
              </w:rPr>
              <w:t xml:space="preserve">User</w:t>
            </w:r>
            <w:r w:rsidDel="00000000" w:rsidR="00000000" w:rsidRPr="00000000">
              <w:rPr>
                <w:rFonts w:ascii="Verdana" w:cs="Verdana" w:eastAsia="Verdana" w:hAnsi="Verdana"/>
                <w:i w:val="0"/>
                <w:iCs w:val="0"/>
                <w:smallCaps w:val="0"/>
                <w:color w:val="000000"/>
                <w:sz w:val="20"/>
                <w:szCs w:val="20"/>
                <w:rtl w:val="0"/>
              </w:rPr>
              <w:t xml:space="preserve"> or </w:t>
            </w:r>
            <w:r w:rsidDel="00000000" w:rsidR="00000000" w:rsidRPr="00000000">
              <w:rPr>
                <w:rFonts w:ascii="Verdana" w:cs="Verdana" w:eastAsia="Verdana" w:hAnsi="Verdana"/>
                <w:b w:val="1"/>
                <w:bCs w:val="1"/>
                <w:i w:val="0"/>
                <w:iCs w:val="0"/>
                <w:smallCaps w:val="0"/>
                <w:color w:val="000000"/>
                <w:sz w:val="20"/>
                <w:szCs w:val="20"/>
                <w:rtl w:val="0"/>
              </w:rPr>
              <w:t xml:space="preserve">you</w:t>
            </w:r>
            <w:r w:rsidDel="00000000" w:rsidR="00000000" w:rsidRPr="00000000">
              <w:rPr>
                <w:rtl w:val="0"/>
              </w:rPr>
            </w:r>
          </w:p>
        </w:tc>
        <w:tc>
          <w:tcPr>
            <w:tcBorders>
              <w:top w:color="000000" w:space="0" w:sz="6" w:val="single"/>
              <w:bottom w:color="000000" w:space="0" w:sz="6" w:val="single"/>
              <w:right w:color="000000" w:space="0" w:sz="6" w:val="single"/>
            </w:tcBorders>
            <w:shd w:fill="eeeeee" w:val="clear"/>
            <w:tcMar>
              <w:top w:w="75.0" w:type="dxa"/>
              <w:left w:w="80.0" w:type="dxa"/>
              <w:bottom w:w="75.0" w:type="dxa"/>
              <w:right w:w="82.0" w:type="dxa"/>
            </w:tcMar>
            <w:vAlign w:val="top"/>
          </w:tcPr>
          <w:p w:rsidR="00000000" w:rsidDel="00000000" w:rsidP="00000000" w:rsidRDefault="00000000" w:rsidRPr="00000000" w14:paraId="00000014">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i w:val="0"/>
                <w:iCs w:val="0"/>
                <w:smallCaps w:val="0"/>
                <w:color w:val="000000"/>
                <w:sz w:val="20"/>
                <w:szCs w:val="20"/>
                <w:rtl w:val="0"/>
              </w:rPr>
              <w:t xml:space="preserve">any third party that accesses the Website and is not either (i) employed by Safeguard Force Ltd and acting in the course of their employment or (ii) engaged as a consultant or otherwise providing services to Safeguard Force Ltd and accessing the Website in connection with the provision of such services; and</w:t>
            </w:r>
          </w:p>
        </w:tc>
      </w:tr>
      <w:tr>
        <w:trPr>
          <w:cantSplit w:val="0"/>
          <w:tblHeader w:val="0"/>
        </w:trPr>
        <w:tc>
          <w:tcPr>
            <w:tcBorders>
              <w:top w:color="000000" w:space="0" w:sz="6" w:val="single"/>
              <w:bottom w:color="000000" w:space="0" w:sz="6" w:val="single"/>
              <w:right w:color="000000" w:space="0" w:sz="6" w:val="single"/>
            </w:tcBorders>
            <w:tcMar>
              <w:top w:w="75.0" w:type="dxa"/>
              <w:left w:w="82.0" w:type="dxa"/>
              <w:bottom w:w="75.0" w:type="dxa"/>
              <w:right w:w="82.0" w:type="dxa"/>
            </w:tcMar>
            <w:vAlign w:val="top"/>
          </w:tcPr>
          <w:p w:rsidR="00000000" w:rsidDel="00000000" w:rsidP="00000000" w:rsidRDefault="00000000" w:rsidRPr="00000000" w14:paraId="00000015">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b w:val="1"/>
                <w:bCs w:val="1"/>
                <w:i w:val="0"/>
                <w:iCs w:val="0"/>
                <w:smallCaps w:val="0"/>
                <w:color w:val="000000"/>
                <w:sz w:val="20"/>
                <w:szCs w:val="20"/>
                <w:rtl w:val="0"/>
              </w:rPr>
              <w:t xml:space="preserve">Website</w:t>
            </w:r>
            <w:r w:rsidDel="00000000" w:rsidR="00000000" w:rsidRPr="00000000">
              <w:rPr>
                <w:rtl w:val="0"/>
              </w:rPr>
            </w:r>
          </w:p>
        </w:tc>
        <w:tc>
          <w:tcPr>
            <w:tcBorders>
              <w:top w:color="000000" w:space="0" w:sz="6" w:val="single"/>
              <w:bottom w:color="000000" w:space="0" w:sz="6" w:val="single"/>
              <w:right w:color="000000" w:space="0" w:sz="6" w:val="single"/>
            </w:tcBorders>
            <w:tcMar>
              <w:top w:w="75.0" w:type="dxa"/>
              <w:left w:w="80.0" w:type="dxa"/>
              <w:bottom w:w="75.0" w:type="dxa"/>
              <w:right w:w="82.0" w:type="dxa"/>
            </w:tcMar>
            <w:vAlign w:val="top"/>
          </w:tcPr>
          <w:p w:rsidR="00000000" w:rsidDel="00000000" w:rsidP="00000000" w:rsidRDefault="00000000" w:rsidRPr="00000000" w14:paraId="00000016">
            <w:pPr>
              <w:ind w:firstLine="0"/>
              <w:jc w:val="left"/>
              <w:rPr>
                <w:rFonts w:ascii="Verdana" w:cs="Verdana" w:eastAsia="Verdana" w:hAnsi="Verdana"/>
                <w:i w:val="0"/>
                <w:iCs w:val="0"/>
                <w:smallCaps w:val="0"/>
                <w:color w:val="000000"/>
                <w:sz w:val="20"/>
                <w:szCs w:val="20"/>
              </w:rPr>
            </w:pPr>
            <w:r w:rsidDel="00000000" w:rsidR="00000000" w:rsidRPr="00000000">
              <w:rPr>
                <w:rFonts w:ascii="Verdana" w:cs="Verdana" w:eastAsia="Verdana" w:hAnsi="Verdana"/>
                <w:i w:val="0"/>
                <w:iCs w:val="0"/>
                <w:smallCaps w:val="0"/>
                <w:color w:val="000000"/>
                <w:sz w:val="20"/>
                <w:szCs w:val="20"/>
                <w:rtl w:val="0"/>
              </w:rPr>
              <w:t xml:space="preserve">the website that you are currently using, www.safeguardforce.co.uk/, and any sub-domains of this site unless expressly excluded by their own terms and conditions.</w:t>
            </w:r>
          </w:p>
        </w:tc>
      </w:tr>
    </w:tbl>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60"/>
        </w:tabs>
        <w:spacing w:after="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this Privacy Policy, unless the context requires a different interpretation:</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the singular includes the plural and vice versa;</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references to sub-clauses, clauses, schedules or appendices are to sub-clauses, clauses, schedules or appendices of this Privacy Policy;</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5" w:before="0"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a reference to a person includes firms, companies, government entities, trusts and partnerships;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"including" is understood to mean "including without limitation";</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5" w:before="0"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reference to any statutory provision includes any modification or amendment of it;</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10" w:before="0" w:line="240" w:lineRule="auto"/>
        <w:ind w:left="870" w:right="60" w:hanging="222.00000000000003"/>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the headings and sub-headings do not form part of this Privacy Policy.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Scope of this Privacy Policy</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60"/>
        </w:tabs>
        <w:spacing w:after="105"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This Privacy Policy applies only to the actions of Safeguard Force Ltd and Users with respect to this Website. It does not extend to any websites that can be accessed from this Website including, but not limited to, any links we may provide to social media websites.</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60"/>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For purposes of the applicable Data Protection Laws, Safeguard Force Ltd is the "data controller". This means that Safeguard Force Ltd determines the purposes for which, and the manner in which, your Data is processed.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Data Collected</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660"/>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may collect the following Data, which includes personal Data, from you:</w:t>
      </w:r>
    </w:p>
    <w:p w:rsidR="00000000" w:rsidDel="00000000" w:rsidP="00000000" w:rsidRDefault="00000000" w:rsidRPr="00000000" w14:paraId="0000002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2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contact Information such as email addresses and telephone numbers;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40" w:lineRule="auto"/>
        <w:ind w:left="45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each case, in accordance with this Privacy Policy.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How We Collect Data</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660"/>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collect Data in the following ways:</w:t>
      </w:r>
    </w:p>
    <w:p w:rsidR="00000000" w:rsidDel="00000000" w:rsidP="00000000" w:rsidRDefault="00000000" w:rsidRPr="00000000" w14:paraId="0000002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data is given to us by you; and</w:t>
      </w:r>
    </w:p>
    <w:p w:rsidR="00000000" w:rsidDel="00000000" w:rsidP="00000000" w:rsidRDefault="00000000" w:rsidRPr="00000000" w14:paraId="0000002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10"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data is collected automatically.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Data That is Given to Us by You</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660"/>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Safeguard Force Ltd will collect your Data in a number of ways, for example:</w:t>
      </w:r>
    </w:p>
    <w:p w:rsidR="00000000" w:rsidDel="00000000" w:rsidP="00000000" w:rsidRDefault="00000000" w:rsidRPr="00000000" w14:paraId="0000002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when you contact us through the Website, by telephone, post, e-mail or through any other means;</w:t>
      </w:r>
    </w:p>
    <w:p w:rsidR="00000000" w:rsidDel="00000000" w:rsidP="00000000" w:rsidRDefault="00000000" w:rsidRPr="00000000" w14:paraId="0000002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when you complete surveys that we use for research purposes (although you are not obliged to respond to them);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40" w:lineRule="auto"/>
        <w:ind w:left="45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each case, in accordance with this Privacy Policy.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Data That is Collected Automatically</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660"/>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To the extent that you access the Website, we will collect your Data automatically, for example:</w:t>
      </w:r>
    </w:p>
    <w:p w:rsidR="00000000" w:rsidDel="00000000" w:rsidP="00000000" w:rsidRDefault="00000000" w:rsidRPr="00000000" w14:paraId="0000003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10"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automatically collect some information about your visit to the Website. This information helps us to make improvements to Website content and navigation, and includes your IP address, the date, times and frequency with which you access the Website and the way you use and interact with its content.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Our Use of Data</w:t>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660"/>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Any or all of the above Data may be required by us from time to time in order to provide you with the best possible service and experience when using our Website. Specifically, Data may be used by us for the following reasons:</w:t>
      </w:r>
    </w:p>
    <w:p w:rsidR="00000000" w:rsidDel="00000000" w:rsidP="00000000" w:rsidRDefault="00000000" w:rsidRPr="00000000" w14:paraId="0000003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internal record keeping;</w:t>
      </w:r>
    </w:p>
    <w:p w:rsidR="00000000" w:rsidDel="00000000" w:rsidP="00000000" w:rsidRDefault="00000000" w:rsidRPr="00000000" w14:paraId="0000003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45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each case, in accordance with this Privacy Policy.</w:t>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65"/>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may use your Data for the above purposes if we deem it necessary to do so for our legitimate interests. If you are not satisfied with this, you have the right to object in certain circumstances (see the section headed "Your rights" below).</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Who We Share Data With</w:t>
      </w:r>
    </w:p>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765"/>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may share your Data with the following groups of people for the following reasons:</w:t>
      </w:r>
    </w:p>
    <w:p w:rsidR="00000000" w:rsidDel="00000000" w:rsidP="00000000" w:rsidRDefault="00000000" w:rsidRPr="00000000" w14:paraId="0000003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our employees, agents and/or professional advisors - To enable the potential volunteer to be enhanced DBS checked.;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10" w:before="0" w:line="240" w:lineRule="auto"/>
        <w:ind w:left="45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each case, in accordance with this Privacy Policy.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Keeping Data Secure</w:t>
      </w:r>
    </w:p>
    <w:p w:rsidR="00000000" w:rsidDel="00000000" w:rsidP="00000000" w:rsidRDefault="00000000" w:rsidRPr="00000000" w14:paraId="000000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65"/>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will use technical and organisational measures to safeguard your Data, for example:</w:t>
      </w:r>
    </w:p>
    <w:p w:rsidR="00000000" w:rsidDel="00000000" w:rsidP="00000000" w:rsidRDefault="00000000" w:rsidRPr="00000000" w14:paraId="0000004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access to your account is controlled by a password and a user name that is unique to you.</w:t>
      </w:r>
    </w:p>
    <w:p w:rsidR="00000000" w:rsidDel="00000000" w:rsidP="00000000" w:rsidRDefault="00000000" w:rsidRPr="00000000" w14:paraId="0000004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store your Data on secure servers.</w:t>
      </w:r>
    </w:p>
    <w:p w:rsidR="00000000" w:rsidDel="00000000" w:rsidP="00000000" w:rsidRDefault="00000000" w:rsidRPr="00000000" w14:paraId="000000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65"/>
        </w:tabs>
        <w:spacing w:after="105"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Technical and organisational measures include measures to deal with any suspected data breach. If you suspect any misuse or loss or unauthorised access to your Data, please let us know immediately by contacting us via this e-mail address:</w:t>
      </w:r>
      <w:r w:rsidDel="00000000" w:rsidR="00000000" w:rsidRPr="00000000">
        <w:rPr>
          <w:rFonts w:ascii="Verdana" w:cs="Verdana" w:eastAsia="Verdana" w:hAnsi="Verdana"/>
          <w:sz w:val="20"/>
          <w:szCs w:val="20"/>
          <w:rtl w:val="0"/>
        </w:rPr>
        <w:t xml:space="preserve">dsl@safeguardforce.co.uk or complaints@safeguardforce.co.uk.</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765"/>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If you want detailed information from Get Safe Online on how to protect your information and your computers and devices against fraud, identity theft, viruses and many other online problems, please visit www.getsafeonline.org. Get Safe Online is supported by HM Government and leading businesses.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Data Retention</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65"/>
        </w:tabs>
        <w:spacing w:after="105"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Unless a longer retention period is required or permitted by law, we will only hold your Data on our systems for the period necessary to fulfil the purposes outlined in this Privacy Policy or until you request that the Data be deleted.</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65"/>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Even if we delete your Data, it may persist on backup or archival media for legal, tax or regulatory purposes.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Your Rights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65"/>
        </w:tabs>
        <w:spacing w:after="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You have the following rights in relation to your Data:</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5" w:before="105" w:line="240" w:lineRule="auto"/>
        <w:ind w:left="870" w:right="60" w:hanging="246"/>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Right to access</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 the right to request (i)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Right to correct</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 the right to have your Data rectified if it is inaccurate or incomplete.</w: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5" w:before="0" w:line="240" w:lineRule="auto"/>
        <w:ind w:left="870" w:right="60" w:hanging="246"/>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Right to erase</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 the right to request that we delete or remove your Data from our systems.</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5" w:before="0" w:line="240" w:lineRule="auto"/>
        <w:ind w:left="870" w:right="60" w:hanging="258"/>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Right to restrict our use of your Data</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 the right to "block" us from using your Data or limit the way in which we can use it.</w:t>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5" w:before="0" w:line="240" w:lineRule="auto"/>
        <w:ind w:left="870" w:right="60" w:hanging="246"/>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Right to data portability</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 the right to request that we move, copy or transfer your Data.</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5" w:before="0" w:line="240" w:lineRule="auto"/>
        <w:ind w:left="870" w:right="60" w:hanging="222.00000000000003"/>
        <w:jc w:val="left"/>
        <w:rPr>
          <w:rFonts w:ascii="Times New Roman" w:cs="Times New Roman" w:eastAsia="Times New Roman" w:hAnsi="Times New Roman"/>
          <w:b w:val="0"/>
          <w:bCs w:val="0"/>
          <w:i w:val="0"/>
          <w:iCs w:val="0"/>
          <w:smallCaps w:val="0"/>
          <w:strike w:val="0"/>
          <w:color w:val="000000"/>
          <w:sz w:val="20"/>
          <w:szCs w:val="20"/>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Right to object</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 - the right to object to our use of your Data including where we use it for our legitimate interests.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65"/>
        </w:tabs>
        <w:spacing w:after="105"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To make enquiries, exercise any of your rights set out above, or withdraw your consent to the processing of your Data (where consent is our legal basis for processing your Data), please contact us via this e-mail address: </w:t>
      </w:r>
      <w:r w:rsidDel="00000000" w:rsidR="00000000" w:rsidRPr="00000000">
        <w:rPr>
          <w:rFonts w:ascii="Verdana" w:cs="Verdana" w:eastAsia="Verdana" w:hAnsi="Verdana"/>
          <w:sz w:val="20"/>
          <w:szCs w:val="20"/>
          <w:rtl w:val="0"/>
        </w:rPr>
        <w:t xml:space="preserve">dsl@safeguardforce.co.uk or complaints@safeguardforce.co.uk.</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65"/>
        </w:tabs>
        <w:spacing w:after="105"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65"/>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It is important that the Data we hold about you is accurate and current. Please keep us informed if your Data changes during the period for which we hold it.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Links to Other Websites</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65"/>
        </w:tabs>
        <w:spacing w:after="21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Changes of Business Ownership and Control</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65"/>
        </w:tabs>
        <w:spacing w:after="105"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Safeguard Force Ltd may, from time to time, expand or reduce our business and this may involve the sale and/or the transfer of control of all or part of Safeguard Force Ltd.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65"/>
        </w:tabs>
        <w:spacing w:after="105"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We may also disclose Data to a prospective purchaser of our business or any part of it.</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65"/>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In the above instances, we will take steps with the aim of ensuring your privacy is protected.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General</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65"/>
        </w:tabs>
        <w:spacing w:after="105"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You may not transfer any of your rights under this Privacy Policy to any other person. We may transfer our rights under this Privacy Policy where we reasonably believe your rights will not be affected.</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65"/>
        </w:tabs>
        <w:spacing w:after="105"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65"/>
        </w:tabs>
        <w:spacing w:after="105"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Unless otherwise agreed, no delay, act or omission by a party in exercising any right or remedy will be deemed a waiver of that, or any other, right or remedy.</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65"/>
        </w:tabs>
        <w:spacing w:after="210" w:before="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This Agreement will be governed by and interpreted according to the law of England and Wales. All disputes arising under the Agreement will be subject to the exclusive jurisdiction of the English and Welsh courts.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Changes to This Privacy Policy</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65"/>
        </w:tabs>
        <w:spacing w:after="210" w:before="210" w:line="240" w:lineRule="auto"/>
        <w:ind w:left="450" w:right="60" w:firstLine="0"/>
        <w:jc w:val="left"/>
        <w:rPr>
          <w:rFonts w:ascii="Verdana" w:cs="Verdana" w:eastAsia="Verdana" w:hAnsi="Verdana"/>
          <w:i w:val="0"/>
          <w:iCs w:val="0"/>
          <w:smallCaps w:val="0"/>
          <w:strike w:val="0"/>
          <w:color w:val="000000"/>
          <w:sz w:val="20"/>
          <w:szCs w:val="20"/>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Safeguard Force Ltd reserves the right to change this Privacy Policy as we may deem necessary from time to time or as may be required by law. Any changes will be immediately posted on the Website and you are deemed to have accepted the terms of the Privacy Policy on your first use of the Website following the alterations.   You may contact Safeguard Force Ltd by email at </w:t>
      </w:r>
      <w:r w:rsidDel="00000000" w:rsidR="00000000" w:rsidRPr="00000000">
        <w:rPr>
          <w:rFonts w:ascii="Verdana" w:cs="Verdana" w:eastAsia="Verdana" w:hAnsi="Verdana"/>
          <w:sz w:val="20"/>
          <w:szCs w:val="20"/>
          <w:rtl w:val="0"/>
        </w:rPr>
        <w:t xml:space="preserve">dsl@safeguardforce.co.uk</w:t>
      </w:r>
      <w:r w:rsidDel="00000000" w:rsidR="00000000" w:rsidRPr="00000000">
        <w:rPr>
          <w:rFonts w:ascii="Verdana" w:cs="Verdana" w:eastAsia="Verdana" w:hAnsi="Verdana"/>
          <w:sz w:val="20"/>
          <w:szCs w:val="20"/>
          <w:rtl w:val="0"/>
        </w:rPr>
        <w:t xml:space="preserve"> or complaints@safeguardforce.co.uk</w:t>
      </w: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540" w:line="240" w:lineRule="auto"/>
        <w:ind w:left="30" w:right="6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845" w:top="782" w:left="760" w:right="78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5"/>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7"/>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1"/>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2"/>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5"/>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29"/>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6"/>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7"/>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8"/>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9"/>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1"/>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2"/>
      <w:numFmt w:val="decimal"/>
      <w:lvlText w:val="%1. "/>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Times New Roman" w:cs="Times New Roman" w:eastAsia="Times New Roman" w:hAnsi="Times New Roman"/>
      <w:b w:val="1"/>
      <w:bCs w:val="1"/>
      <w:i w:val="0"/>
      <w:iCs w:val="0"/>
      <w:smallCaps w:val="1"/>
      <w:color w:val="2f5496"/>
      <w:sz w:val="36"/>
      <w:szCs w:val="36"/>
    </w:rPr>
  </w:style>
  <w:style w:type="paragraph" w:styleId="Heading2">
    <w:name w:val="heading 2"/>
    <w:basedOn w:val="Normal"/>
    <w:next w:val="Normal"/>
    <w:pPr>
      <w:keepNext w:val="1"/>
      <w:keepLines w:val="1"/>
      <w:spacing w:after="0" w:before="40" w:lineRule="auto"/>
    </w:pPr>
    <w:rPr>
      <w:rFonts w:ascii="Times New Roman" w:cs="Times New Roman" w:eastAsia="Times New Roman" w:hAnsi="Times New Roman"/>
      <w:b w:val="1"/>
      <w:bCs w:val="1"/>
      <w:i w:val="0"/>
      <w:iCs w:val="0"/>
      <w:color w:val="2f5496"/>
      <w:sz w:val="27"/>
      <w:szCs w:val="27"/>
    </w:rPr>
  </w:style>
  <w:style w:type="paragraph" w:styleId="Heading3">
    <w:name w:val="heading 3"/>
    <w:basedOn w:val="Normal"/>
    <w:next w:val="Normal"/>
    <w:pPr>
      <w:keepNext w:val="1"/>
      <w:keepLines w:val="1"/>
      <w:spacing w:after="0" w:before="40" w:lineRule="auto"/>
    </w:pPr>
    <w:rPr>
      <w:rFonts w:ascii="Times New Roman" w:cs="Times New Roman" w:eastAsia="Times New Roman" w:hAnsi="Times New Roman"/>
      <w:b w:val="1"/>
      <w:bCs w:val="1"/>
      <w:i w:val="0"/>
      <w:iCs w:val="0"/>
      <w:color w:val="1f3763"/>
      <w:sz w:val="28"/>
      <w:szCs w:val="28"/>
    </w:rPr>
  </w:style>
  <w:style w:type="paragraph" w:styleId="Heading4">
    <w:name w:val="heading 4"/>
    <w:basedOn w:val="Normal"/>
    <w:next w:val="Normal"/>
    <w:pPr>
      <w:keepNext w:val="1"/>
      <w:keepLines w:val="1"/>
      <w:spacing w:after="0" w:before="40" w:lineRule="auto"/>
    </w:pPr>
    <w:rPr>
      <w:rFonts w:ascii="Times New Roman" w:cs="Times New Roman" w:eastAsia="Times New Roman" w:hAnsi="Times New Roman"/>
      <w:b w:val="1"/>
      <w:bCs w:val="1"/>
      <w:i w:val="0"/>
      <w:iCs w:val="0"/>
      <w:color w:val="2f5496"/>
      <w:sz w:val="24"/>
      <w:szCs w:val="24"/>
    </w:rPr>
  </w:style>
  <w:style w:type="paragraph" w:styleId="Heading5">
    <w:name w:val="heading 5"/>
    <w:basedOn w:val="Normal"/>
    <w:next w:val="Normal"/>
    <w:pPr>
      <w:keepNext w:val="1"/>
      <w:keepLines w:val="1"/>
      <w:spacing w:after="0" w:before="40" w:lineRule="auto"/>
    </w:pPr>
    <w:rPr>
      <w:rFonts w:ascii="Times New Roman" w:cs="Times New Roman" w:eastAsia="Times New Roman" w:hAnsi="Times New Roman"/>
      <w:b w:val="1"/>
      <w:bCs w:val="1"/>
      <w:i w:val="0"/>
      <w:iCs w:val="0"/>
      <w:color w:val="2f5496"/>
      <w:sz w:val="20"/>
      <w:szCs w:val="20"/>
    </w:rPr>
  </w:style>
  <w:style w:type="paragraph" w:styleId="Heading6">
    <w:name w:val="heading 6"/>
    <w:basedOn w:val="Normal"/>
    <w:next w:val="Normal"/>
    <w:pPr>
      <w:keepNext w:val="1"/>
      <w:keepLines w:val="1"/>
      <w:spacing w:after="0" w:before="40" w:lineRule="auto"/>
    </w:pPr>
    <w:rPr>
      <w:rFonts w:ascii="Times New Roman" w:cs="Times New Roman" w:eastAsia="Times New Roman" w:hAnsi="Times New Roman"/>
      <w:b w:val="1"/>
      <w:bCs w:val="1"/>
      <w:i w:val="0"/>
      <w:iCs w:val="0"/>
      <w:color w:val="1f3763"/>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Calibri Light" w:cs="Times New Roman" w:eastAsia="Times New Roman" w:hAnsi="Calibri Light"/>
      <w:color w:val="2f5496" w:themeShade="0000BF"/>
      <w:sz w:val="32"/>
      <w:szCs w:val="32"/>
    </w:rPr>
  </w:style>
  <w:style w:type="character" w:styleId="Heading2Char" w:customStyle="1">
    <w:name w:val="Heading 2 Char"/>
    <w:basedOn w:val="DefaultParagraphFont"/>
    <w:link w:val="Heading2"/>
    <w:uiPriority w:val="9"/>
    <w:rsid w:val="00506D7A"/>
    <w:rPr>
      <w:rFonts w:ascii="Calibri Light" w:cs="Times New Roman" w:eastAsia="Times New Roman" w:hAnsi="Calibri Light"/>
      <w:color w:val="2f5496" w:themeShade="0000BF"/>
      <w:sz w:val="26"/>
      <w:szCs w:val="26"/>
    </w:rPr>
  </w:style>
  <w:style w:type="character" w:styleId="Heading3Char" w:customStyle="1">
    <w:name w:val="Heading 3 Char"/>
    <w:basedOn w:val="DefaultParagraphFont"/>
    <w:link w:val="Heading3"/>
    <w:uiPriority w:val="9"/>
    <w:rsid w:val="00506D7A"/>
    <w:rPr>
      <w:rFonts w:ascii="Calibri Light" w:cs="Times New Roman" w:eastAsia="Times New Roman" w:hAnsi="Calibri Light"/>
      <w:color w:val="1f3763" w:themeShade="00007F"/>
      <w:sz w:val="24"/>
      <w:szCs w:val="24"/>
    </w:rPr>
  </w:style>
  <w:style w:type="character" w:styleId="Heading4Char" w:customStyle="1">
    <w:name w:val="Heading 4 Char"/>
    <w:basedOn w:val="DefaultParagraphFont"/>
    <w:link w:val="Heading4"/>
    <w:uiPriority w:val="9"/>
    <w:rsid w:val="00506D7A"/>
    <w:rPr>
      <w:rFonts w:ascii="Calibri Light" w:cs="Times New Roman" w:eastAsia="Times New Roman" w:hAnsi="Calibri Light"/>
      <w:i w:val="1"/>
      <w:iCs w:val="1"/>
      <w:color w:val="2f5496" w:themeShade="0000BF"/>
    </w:rPr>
  </w:style>
  <w:style w:type="character" w:styleId="Heading5Char" w:customStyle="1">
    <w:name w:val="Heading 5 Char"/>
    <w:basedOn w:val="DefaultParagraphFont"/>
    <w:link w:val="Heading5"/>
    <w:uiPriority w:val="9"/>
    <w:rsid w:val="00506D7A"/>
    <w:rPr>
      <w:rFonts w:ascii="Calibri Light" w:cs="Times New Roman" w:eastAsia="Times New Roman" w:hAnsi="Calibri Light"/>
      <w:color w:val="2f5496" w:themeShade="0000BF"/>
    </w:rPr>
  </w:style>
  <w:style w:type="character" w:styleId="Heading6Char" w:customStyle="1">
    <w:name w:val="Heading 6 Char"/>
    <w:basedOn w:val="DefaultParagraphFont"/>
    <w:link w:val="Heading6"/>
    <w:uiPriority w:val="9"/>
    <w:rsid w:val="00506D7A"/>
    <w:rPr>
      <w:rFonts w:ascii="Calibri Light" w:cs="Times New Roman" w:eastAsia="Times New Roman" w:hAnsi="Calibri Light"/>
      <w:color w:val="1f3763" w:themeShade="00007F"/>
    </w:rPr>
  </w:style>
  <w:style w:type="paragraph" w:styleId="htmlGenerated" w:customStyle="1">
    <w:name w:val="htmlGenerated"/>
    <w:basedOn w:val="Normal"/>
    <w:rPr>
      <w:rFonts w:ascii="Times New Roman" w:cs="Times New Roman" w:eastAsia="Times New Roman" w:hAnsi="Times New Roman"/>
      <w:sz w:val="21"/>
      <w:szCs w:val="21"/>
    </w:rPr>
  </w:style>
  <w:style w:type="paragraph" w:styleId="htmlGeneratedanynoth1" w:customStyle="1">
    <w:name w:val="htmlGenerated_any_not(h1)"/>
    <w:basedOn w:val="Normal"/>
    <w:pPr>
      <w:spacing w:line="240" w:lineRule="atLeast"/>
      <w:ind w:firstLine="0"/>
    </w:pPr>
  </w:style>
  <w:style w:type="character" w:styleId="htmlGeneratedanynoth1Character" w:customStyle="1">
    <w:name w:val="htmlGenerated_any_not(h1) Character"/>
    <w:basedOn w:val="DefaultParagraphFont"/>
  </w:style>
  <w:style w:type="paragraph" w:styleId="olclausesli" w:customStyle="1">
    <w:name w:val="ol_clauses_li"/>
    <w:basedOn w:val="Normal"/>
  </w:style>
  <w:style w:type="table" w:styleId="htmlGeneratedanynoth1Table" w:customStyle="1">
    <w:name w:val="htmlGenerated_any_not(h1) Table"/>
    <w:basedOn w:val="TableNormal"/>
    <w:tblPr/>
  </w:style>
  <w:style w:type="paragraph" w:styleId="olclausesliolli" w:customStyle="1">
    <w:name w:val="ol_clauses &gt; li &gt; ol &gt; li"/>
    <w:basedOn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yQv1bE5V8NyUOiXELJxLfT5XwQ==">CgMxLjA4AHIhMW1tSjBzX1JYR2Y2TlFZVFhicjUySmI4eW9RX09WQVhL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