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bCs w:val="1"/>
          <w:sz w:val="48"/>
          <w:szCs w:val="48"/>
          <w:u w:val="single"/>
        </w:rPr>
      </w:pPr>
      <w:r w:rsidDel="00000000" w:rsidR="00000000" w:rsidRPr="00000000">
        <w:rPr>
          <w:rFonts w:ascii="Arial" w:cs="Arial" w:eastAsia="Arial" w:hAnsi="Arial"/>
          <w:b w:val="1"/>
          <w:bCs w:val="1"/>
          <w:sz w:val="48"/>
          <w:szCs w:val="48"/>
          <w:u w:val="single"/>
        </w:rPr>
        <w:drawing>
          <wp:anchor allowOverlap="1" behindDoc="1" distB="114300" distT="114300" distL="114300" distR="114300" hidden="0" layoutInCell="1" locked="0" relativeHeight="0" simplePos="0">
            <wp:simplePos x="0" y="0"/>
            <wp:positionH relativeFrom="page">
              <wp:posOffset>6123150</wp:posOffset>
            </wp:positionH>
            <wp:positionV relativeFrom="page">
              <wp:posOffset>361950</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Verdana" w:cs="Verdana" w:eastAsia="Verdana" w:hAnsi="Verdana"/>
          <w:b w:val="1"/>
          <w:bCs w:val="1"/>
          <w:color w:val="000000"/>
          <w:sz w:val="48"/>
          <w:szCs w:val="48"/>
          <w:u w:val="single"/>
        </w:rPr>
      </w:pPr>
      <w:r w:rsidDel="00000000" w:rsidR="00000000" w:rsidRPr="00000000">
        <w:rPr>
          <w:rFonts w:ascii="Verdana" w:cs="Verdana" w:eastAsia="Verdana" w:hAnsi="Verdana"/>
          <w:b w:val="1"/>
          <w:bCs w:val="1"/>
          <w:color w:val="000000"/>
          <w:sz w:val="48"/>
          <w:szCs w:val="48"/>
          <w:u w:val="single"/>
          <w:rtl w:val="0"/>
        </w:rPr>
        <w:t xml:space="preserve">Complaints Policy</w:t>
      </w:r>
    </w:p>
    <w:p w:rsidR="00000000" w:rsidDel="00000000" w:rsidP="00000000" w:rsidRDefault="00000000" w:rsidRPr="00000000" w14:paraId="00000003">
      <w:pPr>
        <w:spacing w:after="280" w:line="240" w:lineRule="auto"/>
        <w:jc w:val="center"/>
        <w:rPr>
          <w:rFonts w:ascii="Verdana" w:cs="Verdana" w:eastAsia="Verdana" w:hAnsi="Verdana"/>
          <w:b w:val="1"/>
          <w:bCs w:val="1"/>
          <w:sz w:val="48"/>
          <w:szCs w:val="48"/>
          <w:u w:val="single"/>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bCs w:val="1"/>
          <w:sz w:val="20"/>
          <w:szCs w:val="20"/>
          <w:rtl w:val="0"/>
        </w:rPr>
        <w:t xml:space="preserve">Approved by:</w:t>
      </w:r>
      <w:r w:rsidDel="00000000" w:rsidR="00000000" w:rsidRPr="00000000">
        <w:rPr>
          <w:rFonts w:ascii="Verdana" w:cs="Verdana" w:eastAsia="Verdana" w:hAnsi="Verdana"/>
          <w:sz w:val="20"/>
          <w:szCs w:val="20"/>
          <w:rtl w:val="0"/>
        </w:rPr>
        <w:t xml:space="preserve"> Board of Directors</w:t>
        <w:br w:type="textWrapping"/>
      </w:r>
      <w:r w:rsidDel="00000000" w:rsidR="00000000" w:rsidRPr="00000000">
        <w:rPr>
          <w:rFonts w:ascii="Verdana" w:cs="Verdana" w:eastAsia="Verdana" w:hAnsi="Verdana"/>
          <w:b w:val="1"/>
          <w:bCs w:val="1"/>
          <w:sz w:val="20"/>
          <w:szCs w:val="20"/>
          <w:rtl w:val="0"/>
        </w:rPr>
        <w:t xml:space="preserve">Date Approved:</w:t>
      </w:r>
      <w:r w:rsidDel="00000000" w:rsidR="00000000" w:rsidRPr="00000000">
        <w:rPr>
          <w:rFonts w:ascii="Verdana" w:cs="Verdana" w:eastAsia="Verdana" w:hAnsi="Verdana"/>
          <w:sz w:val="20"/>
          <w:szCs w:val="20"/>
          <w:rtl w:val="0"/>
        </w:rPr>
        <w:t xml:space="preserve">  28/08/2025</w:t>
        <w:br w:type="textWrapping"/>
      </w:r>
      <w:r w:rsidDel="00000000" w:rsidR="00000000" w:rsidRPr="00000000">
        <w:rPr>
          <w:rFonts w:ascii="Verdana" w:cs="Verdana" w:eastAsia="Verdana" w:hAnsi="Verdana"/>
          <w:b w:val="1"/>
          <w:bCs w:val="1"/>
          <w:sz w:val="20"/>
          <w:szCs w:val="20"/>
          <w:rtl w:val="0"/>
        </w:rPr>
        <w:t xml:space="preserve">Review Date:</w:t>
      </w:r>
      <w:r w:rsidDel="00000000" w:rsidR="00000000" w:rsidRPr="00000000">
        <w:rPr>
          <w:rFonts w:ascii="Verdana" w:cs="Verdana" w:eastAsia="Verdana" w:hAnsi="Verdana"/>
          <w:sz w:val="20"/>
          <w:szCs w:val="20"/>
          <w:rtl w:val="0"/>
        </w:rPr>
        <w:t xml:space="preserve"> 31/07/2026</w:t>
      </w:r>
    </w:p>
    <w:p w:rsidR="00000000" w:rsidDel="00000000" w:rsidP="00000000" w:rsidRDefault="00000000" w:rsidRPr="00000000" w14:paraId="00000005">
      <w:pPr>
        <w:spacing w:after="280" w:before="280" w:lin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Contact details:</w:t>
      </w:r>
      <w:r w:rsidDel="00000000" w:rsidR="00000000" w:rsidRPr="00000000">
        <w:rPr>
          <w:rFonts w:ascii="Verdana" w:cs="Verdana" w:eastAsia="Verdana" w:hAnsi="Verdana"/>
          <w:sz w:val="20"/>
          <w:szCs w:val="20"/>
          <w:rtl w:val="0"/>
        </w:rPr>
        <w:t xml:space="preserve"> dsl@safeguardforce.co.uk or complaints@safeguardforce.co.uk.</w:t>
      </w:r>
    </w:p>
    <w:p w:rsidR="00000000" w:rsidDel="00000000" w:rsidP="00000000" w:rsidRDefault="00000000" w:rsidRPr="00000000" w14:paraId="0000000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 Introduction</w:t>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is an organisation rooted in the principles of safeguarding, accountability, and public trust. As a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operating through volunteer patrols and community presence, we engage with people in a wide range of situations, many of which can be sensitive, stressful, or complex. We are visible in public spaces, we interact with vulnerable individuals, and we frequently liaise with partner agencies such as Dorset Police and the BCP Safeguarding Boards. Because of this highly public and interactive role, it is inevitable that complaints may arise from time to time.</w:t>
      </w:r>
    </w:p>
    <w:p w:rsidR="00000000" w:rsidDel="00000000" w:rsidP="00000000" w:rsidRDefault="00000000" w:rsidRPr="00000000" w14:paraId="000000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Complaints are not always a sign of failure. In fact, they can serve as an essential mechanism for strengthening our standards and ensuring that we remain accountable to those we serve. A clear and transparent complaints process demonstrates to the public and our partners that Safeguard Force takes responsibility for its actions, treats all concerns seriously, and strives to improve where mistakes have been made. This policy therefore aims not only to set out how complaints will be received and handled, but also to underline the values and culture of openness that underpin Safeguard Force’s work.</w:t>
      </w:r>
    </w:p>
    <w:p w:rsidR="00000000" w:rsidDel="00000000" w:rsidP="00000000" w:rsidRDefault="00000000" w:rsidRPr="00000000" w14:paraId="0000000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 Purpose of the Policy</w:t>
      </w:r>
    </w:p>
    <w:p w:rsidR="00000000" w:rsidDel="00000000" w:rsidP="00000000" w:rsidRDefault="00000000" w:rsidRPr="00000000" w14:paraId="0000000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purpose of this policy is to provide a consistent and fair process for managing complaints about Safeguard Force, its volunteers, or its trustees. The organisation recognises that complaints may originate from a range of sources — members of the public, partner agencies, or volunteers themselves — and may cover a wide spectrum of issues. Some complaints may concern interpersonal behaviour on patrol, others may relate to decisions made by trustees, and still others may involve serious safeguarding concerns. Whatever the source or subject, the process must be accessible, impartial, and transparent.</w:t>
      </w:r>
    </w:p>
    <w:p w:rsidR="00000000" w:rsidDel="00000000" w:rsidP="00000000" w:rsidRDefault="00000000" w:rsidRPr="00000000" w14:paraId="0000000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exists to protect the rights of complainants, to ensure that volunteers and trustees are treated fairly when allegations are made against them, and to embed a culture where learning from complaints is as important as resolving them. It also provides reassurance to external partners that Safeguard Force operates to a standard consistent with national expectations of accountability and good governance in the voluntary sector.</w:t>
      </w:r>
    </w:p>
    <w:p w:rsidR="00000000" w:rsidDel="00000000" w:rsidP="00000000" w:rsidRDefault="00000000" w:rsidRPr="00000000" w14:paraId="0000000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3. Scope of the Policy</w:t>
      </w:r>
    </w:p>
    <w:p w:rsidR="00000000" w:rsidDel="00000000" w:rsidP="00000000" w:rsidRDefault="00000000" w:rsidRPr="00000000" w14:paraId="0000001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applies to all formal and informal complaints made against Safeguard Force, whether directed at individual volunteers, teams, or the organisation as a whole. Complaints may be made by any member of the public who has interacted with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by volunteers raising concerns internally, or by external partners with whom we collaborate.</w:t>
      </w:r>
    </w:p>
    <w:p w:rsidR="00000000" w:rsidDel="00000000" w:rsidP="00000000" w:rsidRDefault="00000000" w:rsidRPr="00000000" w14:paraId="0000001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types of complaints covered include but are not limited to: allegations of poor practice, dissatisfaction with the way volunteers have interacted with the public, breaches of internal policies such as Safeguarding or Data Protection, misuse of body-worn cameras, and concerns about trustee decision-making. While general feedback or casual comments are always welcome, they will not usually trigger the formal complaints process unless the complainant explicitly requests this. Importantly, safeguarding disclosures must not be handled as complaints; these must be immediately directed through Safeguard Force’s safeguarding procedures.</w:t>
      </w:r>
    </w:p>
    <w:p w:rsidR="00000000" w:rsidDel="00000000" w:rsidP="00000000" w:rsidRDefault="00000000" w:rsidRPr="00000000" w14:paraId="0000001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 Principles Underpinning the Complaints Process</w:t>
      </w:r>
    </w:p>
    <w:p w:rsidR="00000000" w:rsidDel="00000000" w:rsidP="00000000" w:rsidRDefault="00000000" w:rsidRPr="00000000" w14:paraId="0000001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complaints process at Safeguard Force is built on several key principles that reflect both our mission and our values. Accessibility is central; members of the public must feel able to make a complaint easily, without unnecessary barriers, and in a format that suits their needs. Respect and dignity are equally important; even when a complaint is unfounded, the complainant deserves to be treated with courtesy.</w:t>
      </w:r>
    </w:p>
    <w:p w:rsidR="00000000" w:rsidDel="00000000" w:rsidP="00000000" w:rsidRDefault="00000000" w:rsidRPr="00000000" w14:paraId="0000001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Fairness must guide the investigation of every complaint. The respondent  whether a volunteer, trustee, or team  must be given the opportunity to respond fully, and no decision should be made without considering all sides. Confidentiality is essential, with details of the complaint shared only with those who need to know in order to investigate or resolve the issue. Timeliness is also vital, as delayed responses undermine confidence in the process. Finally, transparency requires that complainants are informed clearly of outcomes, and accountability demands that the organisation learns and adapts as a result of the issues raised.</w:t>
      </w:r>
    </w:p>
    <w:p w:rsidR="00000000" w:rsidDel="00000000" w:rsidP="00000000" w:rsidRDefault="00000000" w:rsidRPr="00000000" w14:paraId="0000001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5. The Nature and Types of Complaints</w:t>
      </w:r>
    </w:p>
    <w:p w:rsidR="00000000" w:rsidDel="00000000" w:rsidP="00000000" w:rsidRDefault="00000000" w:rsidRPr="00000000" w14:paraId="0000001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Complaints may vary in seriousness and complexity. A member of the public might complain that a volunteer spoke to them in a way that felt disrespectful. Another may raise concerns about the use of body-worn cameras if they believe they or their child were filmed unnecessarily. Volunteers themselves may raise complaints internally, such as concerns about unfair treatment, exclusion from decision-making, or difficulties with interpersonal dynamics on patrols.</w:t>
      </w:r>
    </w:p>
    <w:p w:rsidR="00000000" w:rsidDel="00000000" w:rsidP="00000000" w:rsidRDefault="00000000" w:rsidRPr="00000000" w14:paraId="0000001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Partner agencies may also raise complaints where they feel Safeguard Force has failed to meet expectations of professionalism or cooperation. This could include, for instance, delays in sharing safeguarding information, miscommunication about patrol boundaries, or overlap of responsibilities with other services. Complaints may also be directed at trustees, particularly where governance or decision-making is concerned, such as allegations of conflict of interest, lack of transparency, or misuse of information. Each type of complaint must be taken seriously, assessed on its merits, and handled through the structured process set out in this policy.</w:t>
      </w:r>
    </w:p>
    <w:p w:rsidR="00000000" w:rsidDel="00000000" w:rsidP="00000000" w:rsidRDefault="00000000" w:rsidRPr="00000000" w14:paraId="0000001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6. The Complaints Process: Step by Step</w:t>
      </w:r>
    </w:p>
    <w:p w:rsidR="00000000" w:rsidDel="00000000" w:rsidP="00000000" w:rsidRDefault="00000000" w:rsidRPr="00000000" w14:paraId="0000001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complaints process begins with the possibility of informal resolution. In many cases, a concern can be addressed quickly if raised directly with the person involved or their team leader. An explanation, an apology, or a simple corrective action may be sufficient to resolve the matter at this stage. Safeguard Force encourages informal resolution wherever possible, as this promotes openness, reduces hostility, and prevents escalation. However, if the matter cannot be resolved informally, or if it is of a more serious nature, it will move into the formal stage of the process.</w:t>
      </w:r>
    </w:p>
    <w:p w:rsidR="00000000" w:rsidDel="00000000" w:rsidP="00000000" w:rsidRDefault="00000000" w:rsidRPr="00000000" w14:paraId="0000001E">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Formal complaints must be submitted in writing, either by letter, email, or the organisation’s complaints form. Where a complainant cannot write, verbal complaints will be recorded by staff to ensure accessibility. Once a complaint is received, it is logged by the Complaints Officer and an acknowledgment is sent within five working days. At this point, an impartial investigator will be appointed. This may be a trustee not involved in the matter, or in sensitive cases, an independent external person.</w:t>
      </w:r>
    </w:p>
    <w:p w:rsidR="00000000" w:rsidDel="00000000" w:rsidP="00000000" w:rsidRDefault="00000000" w:rsidRPr="00000000" w14:paraId="0000001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investigator gathers evidence, which may include reviewing body-worn camera footage, speaking with volunteers and witnesses, checking patrol logs, and reviewing any relevant policies or procedures. The respondent is informed of the allegations and given a fair opportunity to reply. After the evidence is considered, the investigator produces a written report with findings and recommendations. A written outcome is then sent to the complainant, explaining the decision and any actions taken. This should normally be completed within twenty working days, though more complex cases may require additional time.</w:t>
      </w:r>
    </w:p>
    <w:p w:rsidR="00000000" w:rsidDel="00000000" w:rsidP="00000000" w:rsidRDefault="00000000" w:rsidRPr="00000000" w14:paraId="0000002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Where the complainant remains dissatisfied, they may appeal. Appeals must be made within fourteen days of receiving the outcome. An independent appeal panel, consisting of trustees not involved in the original investigation, will review the case. Appeals are considered only on specific grounds, such as the emergence of new evidence, flaws in the process, or outcomes that appear disproportionate. The decision of the appeal panel is final and is communicated within thirty working days.</w:t>
      </w:r>
    </w:p>
    <w:p w:rsidR="00000000" w:rsidDel="00000000" w:rsidP="00000000" w:rsidRDefault="00000000" w:rsidRPr="00000000" w14:paraId="0000002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7. Safeguarding-Related Complaints</w:t>
      </w:r>
    </w:p>
    <w:p w:rsidR="00000000" w:rsidDel="00000000" w:rsidP="00000000" w:rsidRDefault="00000000" w:rsidRPr="00000000" w14:paraId="00000023">
      <w:pPr>
        <w:spacing w:after="280" w:before="280" w:line="240" w:lineRule="auto"/>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Some complaints will inevitably overlap with safeguarding concerns. In such cases, safeguarding takes precedence. If a complaint suggests that a child, young person, or vulnerable adult may have been placed at risk, the Designated Safeguarding Lead must be informed immediately. The safeguarding procedure will then be followed, which may involve referral to Dorset Police or the BCP Safeguarding Children or Adults Boards. In these circumstances, the complaints process may be paused until external investigations are complete, but records will still be maintained to ensure transparency and accountability.</w:t>
      </w:r>
      <w:r w:rsidDel="00000000" w:rsidR="00000000" w:rsidRPr="00000000">
        <w:rPr>
          <w:rtl w:val="0"/>
        </w:rPr>
      </w:r>
    </w:p>
    <w:p w:rsidR="00000000" w:rsidDel="00000000" w:rsidP="00000000" w:rsidRDefault="00000000" w:rsidRPr="00000000" w14:paraId="00000024">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8. Complaints Involving Volunteers</w:t>
      </w:r>
    </w:p>
    <w:p w:rsidR="00000000" w:rsidDel="00000000" w:rsidP="00000000" w:rsidRDefault="00000000" w:rsidRPr="00000000" w14:paraId="0000002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When a complaint involves a volunteer, the organisation must strike a balance between protecting the complainant’s right to be heard and ensuring the volunteer is treated fairly. The volunteer will be informed in writing of the complaint, provided with a clear description of the allegations, and given the opportunity to respond. They will also have the right to be accompanied at any formal meetings.</w:t>
      </w:r>
    </w:p>
    <w:p w:rsidR="00000000" w:rsidDel="00000000" w:rsidP="00000000" w:rsidRDefault="00000000" w:rsidRPr="00000000" w14:paraId="0000002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Where complaints are upheld, outcomes may include additional training, increased supervision, temporary suspension from duties, or in the most serious cases, permanent removal from the role. However, even where complaints are upheld, the organisation’s ethos is one of improvement and learning wherever possible, so disciplinary outcomes will always be proportionate and constructive.</w:t>
      </w:r>
    </w:p>
    <w:p w:rsidR="00000000" w:rsidDel="00000000" w:rsidP="00000000" w:rsidRDefault="00000000" w:rsidRPr="00000000" w14:paraId="0000002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9. Complaints Involving Trustees</w:t>
      </w:r>
    </w:p>
    <w:p w:rsidR="00000000" w:rsidDel="00000000" w:rsidP="00000000" w:rsidRDefault="00000000" w:rsidRPr="00000000" w14:paraId="0000002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Complaints involving trustees can be particularly sensitive, as they touch directly on governance and leadership. If a trustee is the subject of a complaint, they must step aside from any involvement in the investigation or decision-making process. The remaining trustees may appoint an external investigator to ensure impartiality. Where the complaint raises serious governance concerns, it may be necessary to notify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Commission, in line with the organisation’s legal obligations.</w:t>
      </w:r>
    </w:p>
    <w:p w:rsidR="00000000" w:rsidDel="00000000" w:rsidP="00000000" w:rsidRDefault="00000000" w:rsidRPr="00000000" w14:paraId="0000002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10. Learning and Improvement</w:t>
      </w:r>
    </w:p>
    <w:p w:rsidR="00000000" w:rsidDel="00000000" w:rsidP="00000000" w:rsidRDefault="00000000" w:rsidRPr="00000000" w14:paraId="0000002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Complaints should never be viewed purely as administrative burdens. They are opportunities to learn and improve. Safeguard Force will therefore analyse complaint records on a quarterly basis, identifying patterns and trends. If repeated concerns emerge about communication, body-worn camera use, or team dynamics, training will be updated accordingly. The Board of Trustees will produce an annual summary report of complaints, outlining the number received, types, outcomes, and lessons learned. This report will be shared internally and may be summarised publicly to reinforce transparency.</w:t>
      </w:r>
    </w:p>
    <w:p w:rsidR="00000000" w:rsidDel="00000000" w:rsidP="00000000" w:rsidRDefault="00000000" w:rsidRPr="00000000" w14:paraId="0000002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11. Recording, Monitoring and Data Protection</w:t>
      </w:r>
    </w:p>
    <w:p w:rsidR="00000000" w:rsidDel="00000000" w:rsidP="00000000" w:rsidRDefault="00000000" w:rsidRPr="00000000" w14:paraId="0000002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complaints are recorded in the organisation’s Complaints Register, which is maintained securely and in compliance with data protection requirements. Records are retained for a period of six years and access is restricted to those with a legitimate need to see them. Where body-worn camera footage forms part of the evidence, it will be stored securely in accordance with the Data Protection and Retention Policy, with strict controls on access. Complaints involving personal data may also fall under the remit of the Information Commissioner’s Office if complainants remain dissatisfied with the handling of their information.</w:t>
      </w:r>
    </w:p>
    <w:p w:rsidR="00000000" w:rsidDel="00000000" w:rsidP="00000000" w:rsidRDefault="00000000" w:rsidRPr="00000000" w14:paraId="0000003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1">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2">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12. Case Examples</w:t>
      </w:r>
    </w:p>
    <w:p w:rsidR="00000000" w:rsidDel="00000000" w:rsidP="00000000" w:rsidRDefault="00000000" w:rsidRPr="00000000" w14:paraId="0000003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 illustrate how the process works, it is useful to consider examples. A member of the public may complain that a volunteer was rude during a late-night patrol. This would be acknowledged, investigated through witness statements and any available footage, and if upheld, might result in an apology and refresher training for the volunteer.</w:t>
      </w:r>
    </w:p>
    <w:p w:rsidR="00000000" w:rsidDel="00000000" w:rsidP="00000000" w:rsidRDefault="00000000" w:rsidRPr="00000000" w14:paraId="0000003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Another example might involve a volunteer alleging that they were excluded or undermined by another team member. In this case, mediation may be attempted first, but if unresolved, the complaint would move to formal investigation. Outcomes could include facilitated dialogue or revised patrol protocols.</w:t>
      </w:r>
    </w:p>
    <w:p w:rsidR="00000000" w:rsidDel="00000000" w:rsidP="00000000" w:rsidRDefault="00000000" w:rsidRPr="00000000" w14:paraId="0000003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more complex case could involve a partner agency, such as Dorset Police, complaining that information was not shared promptly. Here, the investigation would examine patrol logs, communications, and policies. The outcome might be an acknowledgement of the error and a revision of procedures for information-sharing.</w:t>
      </w:r>
    </w:p>
    <w:p w:rsidR="00000000" w:rsidDel="00000000" w:rsidP="00000000" w:rsidRDefault="00000000" w:rsidRPr="00000000" w14:paraId="00000036">
      <w:pPr>
        <w:spacing w:after="280" w:before="28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13. Conclusion</w:t>
      </w:r>
    </w:p>
    <w:p w:rsidR="00000000" w:rsidDel="00000000" w:rsidP="00000000" w:rsidRDefault="00000000" w:rsidRPr="00000000" w14:paraId="0000003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recognises that in an organisation working so closely with the public, conflict and dissatisfaction will sometimes arise. However, by embedding a clear, fair, and transparent complaints process, the organisation can demonstrate accountability, protect public confidence, and ensure that mistakes become learning opportunities.</w:t>
      </w:r>
    </w:p>
    <w:p w:rsidR="00000000" w:rsidDel="00000000" w:rsidP="00000000" w:rsidRDefault="00000000" w:rsidRPr="00000000" w14:paraId="0000003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sets out a comprehensive framework for complaints handling, rooted in respect, fairness, and openness. By adhering to it, Safeguard Force will continue to operate with the integrity that is central to its mission of creating safer and more supportive communities.</w:t>
      </w:r>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C0D8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C0D8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C0D8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C0D8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1C0D8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C0D8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C0D8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C0D8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C0D8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C0D8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C0D8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C0D8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C0D8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C0D8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C0D8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C0D88"/>
    <w:rPr>
      <w:i w:val="1"/>
      <w:iCs w:val="1"/>
      <w:color w:val="404040" w:themeColor="text1" w:themeTint="0000BF"/>
    </w:rPr>
  </w:style>
  <w:style w:type="paragraph" w:styleId="ListParagraph">
    <w:name w:val="List Paragraph"/>
    <w:basedOn w:val="Normal"/>
    <w:uiPriority w:val="34"/>
    <w:qFormat w:val="1"/>
    <w:rsid w:val="001C0D88"/>
    <w:pPr>
      <w:ind w:left="720"/>
      <w:contextualSpacing w:val="1"/>
    </w:pPr>
  </w:style>
  <w:style w:type="character" w:styleId="IntenseEmphasis">
    <w:name w:val="Intense Emphasis"/>
    <w:basedOn w:val="DefaultParagraphFont"/>
    <w:uiPriority w:val="21"/>
    <w:qFormat w:val="1"/>
    <w:rsid w:val="001C0D88"/>
    <w:rPr>
      <w:i w:val="1"/>
      <w:iCs w:val="1"/>
      <w:color w:val="0f4761" w:themeColor="accent1" w:themeShade="0000BF"/>
    </w:rPr>
  </w:style>
  <w:style w:type="paragraph" w:styleId="IntenseQuote">
    <w:name w:val="Intense Quote"/>
    <w:basedOn w:val="Normal"/>
    <w:next w:val="Normal"/>
    <w:link w:val="IntenseQuoteChar"/>
    <w:uiPriority w:val="30"/>
    <w:qFormat w:val="1"/>
    <w:rsid w:val="001C0D8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C0D88"/>
    <w:rPr>
      <w:i w:val="1"/>
      <w:iCs w:val="1"/>
      <w:color w:val="0f4761" w:themeColor="accent1" w:themeShade="0000BF"/>
    </w:rPr>
  </w:style>
  <w:style w:type="character" w:styleId="IntenseReference">
    <w:name w:val="Intense Reference"/>
    <w:basedOn w:val="DefaultParagraphFont"/>
    <w:uiPriority w:val="32"/>
    <w:qFormat w:val="1"/>
    <w:rsid w:val="001C0D88"/>
    <w:rPr>
      <w:b w:val="1"/>
      <w:bCs w:val="1"/>
      <w:smallCaps w:val="1"/>
      <w:color w:val="0f4761" w:themeColor="accent1" w:themeShade="0000BF"/>
      <w:spacing w:val="5"/>
    </w:rPr>
  </w:style>
  <w:style w:type="paragraph" w:styleId="NormalWeb">
    <w:name w:val="Normal (Web)"/>
    <w:basedOn w:val="Normal"/>
    <w:uiPriority w:val="99"/>
    <w:semiHidden w:val="1"/>
    <w:unhideWhenUsed w:val="1"/>
    <w:rsid w:val="001C0D88"/>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1C0D88"/>
    <w:rPr>
      <w:b w:val="1"/>
      <w:bCs w:val="1"/>
    </w:rPr>
  </w:style>
  <w:style w:type="character" w:styleId="apple-converted-space" w:customStyle="1">
    <w:name w:val="apple-converted-space"/>
    <w:basedOn w:val="DefaultParagraphFont"/>
    <w:rsid w:val="001C0D8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V6d6H+RaSW2gQZS6lvafUMTkw==">CgMxLjA4AHIhMVlhVHd5Zl9LeVRyejhfQ2pKZ19WRWJNbGpXN3VMVDJz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2025-08-18T16:57:00Z</dcterms:created>
  <dc:creator>Lizzie  Hart</dc:creator>
</cp:coreProperties>
</file>