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rFonts w:ascii="Arial" w:cs="Arial" w:eastAsia="Arial" w:hAnsi="Arial"/>
          <w:b w:val="1"/>
          <w:sz w:val="48"/>
          <w:szCs w:val="48"/>
          <w:u w:val="single"/>
        </w:rPr>
      </w:pPr>
      <w:r w:rsidDel="00000000" w:rsidR="00000000" w:rsidRPr="00000000">
        <w:rPr>
          <w:rFonts w:ascii="Arial" w:cs="Arial" w:eastAsia="Arial" w:hAnsi="Arial"/>
          <w:b w:val="1"/>
          <w:sz w:val="48"/>
          <w:szCs w:val="48"/>
          <w:u w:val="single"/>
        </w:rPr>
        <w:drawing>
          <wp:anchor allowOverlap="1" behindDoc="1" distB="114300" distT="114300" distL="114300" distR="114300" hidden="0" layoutInCell="1" locked="0" relativeHeight="0" simplePos="0">
            <wp:simplePos x="0" y="0"/>
            <wp:positionH relativeFrom="page">
              <wp:posOffset>6142200</wp:posOffset>
            </wp:positionH>
            <wp:positionV relativeFrom="page">
              <wp:posOffset>314325</wp:posOffset>
            </wp:positionV>
            <wp:extent cx="871538" cy="915853"/>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9158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80" w:line="240" w:lineRule="auto"/>
        <w:jc w:val="center"/>
        <w:rPr>
          <w:rFonts w:ascii="Verdana" w:cs="Verdana" w:eastAsia="Verdana" w:hAnsi="Verdana"/>
          <w:b w:val="1"/>
          <w:sz w:val="48"/>
          <w:szCs w:val="48"/>
          <w:u w:val="single"/>
        </w:rPr>
      </w:pPr>
      <w:r w:rsidDel="00000000" w:rsidR="00000000" w:rsidRPr="00000000">
        <w:rPr>
          <w:rFonts w:ascii="Verdana" w:cs="Verdana" w:eastAsia="Verdana" w:hAnsi="Verdana"/>
          <w:b w:val="1"/>
          <w:color w:val="000000"/>
          <w:sz w:val="48"/>
          <w:szCs w:val="48"/>
          <w:u w:val="single"/>
          <w:rtl w:val="0"/>
        </w:rPr>
        <w:t xml:space="preserve">Health and Safety Polic</w:t>
      </w:r>
      <w:r w:rsidDel="00000000" w:rsidR="00000000" w:rsidRPr="00000000">
        <w:rPr>
          <w:rFonts w:ascii="Verdana" w:cs="Verdana" w:eastAsia="Verdana" w:hAnsi="Verdana"/>
          <w:b w:val="1"/>
          <w:sz w:val="48"/>
          <w:szCs w:val="48"/>
          <w:u w:val="single"/>
          <w:rtl w:val="0"/>
        </w:rPr>
        <w:t xml:space="preserve">y</w:t>
      </w:r>
    </w:p>
    <w:p w:rsidR="00000000" w:rsidDel="00000000" w:rsidP="00000000" w:rsidRDefault="00000000" w:rsidRPr="00000000" w14:paraId="00000003">
      <w:pPr>
        <w:spacing w:after="280" w:line="240" w:lineRule="auto"/>
        <w:jc w:val="center"/>
        <w:rPr>
          <w:rFonts w:ascii="Verdana" w:cs="Verdana" w:eastAsia="Verdana" w:hAnsi="Verdana"/>
          <w:b w:val="1"/>
          <w:sz w:val="48"/>
          <w:szCs w:val="48"/>
          <w:u w:val="single"/>
        </w:rPr>
      </w:pPr>
      <w:r w:rsidDel="00000000" w:rsidR="00000000" w:rsidRPr="00000000">
        <w:rPr>
          <w:rtl w:val="0"/>
        </w:rPr>
      </w:r>
    </w:p>
    <w:p w:rsidR="00000000" w:rsidDel="00000000" w:rsidP="00000000" w:rsidRDefault="00000000" w:rsidRPr="00000000" w14:paraId="00000004">
      <w:pPr>
        <w:spacing w:after="280" w:before="280"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Organisation:</w:t>
      </w:r>
      <w:r w:rsidDel="00000000" w:rsidR="00000000" w:rsidRPr="00000000">
        <w:rPr>
          <w:rFonts w:ascii="Verdana" w:cs="Verdana" w:eastAsia="Verdana" w:hAnsi="Verdana"/>
          <w:sz w:val="20"/>
          <w:szCs w:val="20"/>
          <w:rtl w:val="0"/>
        </w:rPr>
        <w:t xml:space="preserve"> Safeguard Force</w:t>
        <w:br w:type="textWrapping"/>
      </w:r>
      <w:r w:rsidDel="00000000" w:rsidR="00000000" w:rsidRPr="00000000">
        <w:rPr>
          <w:rFonts w:ascii="Verdana" w:cs="Verdana" w:eastAsia="Verdana" w:hAnsi="Verdana"/>
          <w:b w:val="1"/>
          <w:sz w:val="20"/>
          <w:szCs w:val="20"/>
          <w:rtl w:val="0"/>
        </w:rPr>
        <w:t xml:space="preserve">Approved by:</w:t>
      </w:r>
      <w:r w:rsidDel="00000000" w:rsidR="00000000" w:rsidRPr="00000000">
        <w:rPr>
          <w:rFonts w:ascii="Verdana" w:cs="Verdana" w:eastAsia="Verdana" w:hAnsi="Verdana"/>
          <w:sz w:val="20"/>
          <w:szCs w:val="20"/>
          <w:rtl w:val="0"/>
        </w:rPr>
        <w:t xml:space="preserve"> Board of Trustees</w:t>
        <w:br w:type="textWrapping"/>
      </w:r>
      <w:r w:rsidDel="00000000" w:rsidR="00000000" w:rsidRPr="00000000">
        <w:rPr>
          <w:rFonts w:ascii="Verdana" w:cs="Verdana" w:eastAsia="Verdana" w:hAnsi="Verdana"/>
          <w:b w:val="1"/>
          <w:sz w:val="20"/>
          <w:szCs w:val="20"/>
          <w:rtl w:val="0"/>
        </w:rPr>
        <w:t xml:space="preserve">Date Approved:</w:t>
      </w:r>
      <w:r w:rsidDel="00000000" w:rsidR="00000000" w:rsidRPr="00000000">
        <w:rPr>
          <w:rFonts w:ascii="Verdana" w:cs="Verdana" w:eastAsia="Verdana" w:hAnsi="Verdana"/>
          <w:sz w:val="20"/>
          <w:szCs w:val="20"/>
          <w:rtl w:val="0"/>
        </w:rPr>
        <w:t xml:space="preserve">  28/08/2025</w:t>
        <w:br w:type="textWrapping"/>
      </w:r>
      <w:r w:rsidDel="00000000" w:rsidR="00000000" w:rsidRPr="00000000">
        <w:rPr>
          <w:rFonts w:ascii="Verdana" w:cs="Verdana" w:eastAsia="Verdana" w:hAnsi="Verdana"/>
          <w:b w:val="1"/>
          <w:sz w:val="20"/>
          <w:szCs w:val="20"/>
          <w:rtl w:val="0"/>
        </w:rPr>
        <w:t xml:space="preserve">Review Date:</w:t>
      </w:r>
      <w:r w:rsidDel="00000000" w:rsidR="00000000" w:rsidRPr="00000000">
        <w:rPr>
          <w:rFonts w:ascii="Verdana" w:cs="Verdana" w:eastAsia="Verdana" w:hAnsi="Verdana"/>
          <w:sz w:val="20"/>
          <w:szCs w:val="20"/>
          <w:rtl w:val="0"/>
        </w:rPr>
        <w:t xml:space="preserve"> 31/07/2026</w:t>
      </w:r>
      <w:r w:rsidDel="00000000" w:rsidR="00000000" w:rsidRPr="00000000">
        <w:rPr>
          <w:rtl w:val="0"/>
        </w:rPr>
      </w:r>
    </w:p>
    <w:p w:rsidR="00000000" w:rsidDel="00000000" w:rsidP="00000000" w:rsidRDefault="00000000" w:rsidRPr="00000000" w14:paraId="0000000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6">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 Introduction</w:t>
      </w:r>
    </w:p>
    <w:p w:rsidR="00000000" w:rsidDel="00000000" w:rsidP="00000000" w:rsidRDefault="00000000" w:rsidRPr="00000000" w14:paraId="0000000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Safeguard Force recognises that health and safety is fundamental to our mission of protecting communities and supporting vulnerable people. As a volunteer-led </w:t>
      </w:r>
      <w:r w:rsidDel="00000000" w:rsidR="00000000" w:rsidRPr="00000000">
        <w:rPr>
          <w:rFonts w:ascii="Verdana" w:cs="Verdana" w:eastAsia="Verdana" w:hAnsi="Verdana"/>
          <w:sz w:val="20"/>
          <w:szCs w:val="20"/>
          <w:rtl w:val="0"/>
        </w:rPr>
        <w:t xml:space="preserve">Company</w:t>
      </w:r>
      <w:r w:rsidDel="00000000" w:rsidR="00000000" w:rsidRPr="00000000">
        <w:rPr>
          <w:rFonts w:ascii="Verdana" w:cs="Verdana" w:eastAsia="Verdana" w:hAnsi="Verdana"/>
          <w:color w:val="000000"/>
          <w:sz w:val="20"/>
          <w:szCs w:val="20"/>
          <w:rtl w:val="0"/>
        </w:rPr>
        <w:t xml:space="preserve">, our activities involve visible patrols in public areas, close engagement with people in need, and collaboration with statutory agencies such as Dorset Police and BCP Council. These activities inevitably expose our volunteers to risks, ranging from environmental hazards and late-night antisocial behaviour to safeguarding situations and conflict.</w:t>
      </w:r>
    </w:p>
    <w:p w:rsidR="00000000" w:rsidDel="00000000" w:rsidP="00000000" w:rsidRDefault="00000000" w:rsidRPr="00000000" w14:paraId="0000000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 clear and detailed health and safety policy is therefore essential. This document sets out how Safeguard Force ensures that all volunteers operate in a safe and responsible way, how risks are assessed and managed, and how incidents are reported and learned from. It also demonstrates our commitment to creating a culture where safety is understood not simply as compliance with law, but as an ongoing duty of care towards volunteers, the public, and our partner agencies.</w:t>
      </w:r>
    </w:p>
    <w:p w:rsidR="00000000" w:rsidDel="00000000" w:rsidP="00000000" w:rsidRDefault="00000000" w:rsidRPr="00000000" w14:paraId="0000000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2. Legal Context</w:t>
      </w:r>
    </w:p>
    <w:p w:rsidR="00000000" w:rsidDel="00000000" w:rsidP="00000000" w:rsidRDefault="00000000" w:rsidRPr="00000000" w14:paraId="0000000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Although Safeguard Force is a voluntary organisation rather than a statutory employer, we are bound by the same principles of duty of care under the </w:t>
      </w:r>
      <w:r w:rsidDel="00000000" w:rsidR="00000000" w:rsidRPr="00000000">
        <w:rPr>
          <w:rFonts w:ascii="Verdana" w:cs="Verdana" w:eastAsia="Verdana" w:hAnsi="Verdana"/>
          <w:b w:val="1"/>
          <w:color w:val="000000"/>
          <w:sz w:val="20"/>
          <w:szCs w:val="20"/>
          <w:rtl w:val="0"/>
        </w:rPr>
        <w:t xml:space="preserve">Health and Safety at Work etc. Act 1974</w:t>
      </w:r>
      <w:r w:rsidDel="00000000" w:rsidR="00000000" w:rsidRPr="00000000">
        <w:rPr>
          <w:rFonts w:ascii="Verdana" w:cs="Verdana" w:eastAsia="Verdana" w:hAnsi="Verdana"/>
          <w:color w:val="000000"/>
          <w:sz w:val="20"/>
          <w:szCs w:val="20"/>
          <w:rtl w:val="0"/>
        </w:rPr>
        <w:t xml:space="preserve">. This requires that organisations take all reasonably practicable steps to protect those who work with them, including volunteers.</w:t>
      </w:r>
    </w:p>
    <w:p w:rsidR="00000000" w:rsidDel="00000000" w:rsidP="00000000" w:rsidRDefault="00000000" w:rsidRPr="00000000" w14:paraId="0000000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We also operate under related legislation, including:</w:t>
      </w:r>
    </w:p>
    <w:p w:rsidR="00000000" w:rsidDel="00000000" w:rsidP="00000000" w:rsidRDefault="00000000" w:rsidRPr="00000000" w14:paraId="0000000D">
      <w:pPr>
        <w:numPr>
          <w:ilvl w:val="0"/>
          <w:numId w:val="1"/>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The </w:t>
      </w:r>
      <w:r w:rsidDel="00000000" w:rsidR="00000000" w:rsidRPr="00000000">
        <w:rPr>
          <w:rFonts w:ascii="Verdana" w:cs="Verdana" w:eastAsia="Verdana" w:hAnsi="Verdana"/>
          <w:b w:val="1"/>
          <w:color w:val="000000"/>
          <w:sz w:val="20"/>
          <w:szCs w:val="20"/>
          <w:rtl w:val="0"/>
        </w:rPr>
        <w:t xml:space="preserve">Management of Health and Safety at Work Regulations 1999</w:t>
      </w:r>
      <w:r w:rsidDel="00000000" w:rsidR="00000000" w:rsidRPr="00000000">
        <w:rPr>
          <w:rFonts w:ascii="Verdana" w:cs="Verdana" w:eastAsia="Verdana" w:hAnsi="Verdana"/>
          <w:color w:val="000000"/>
          <w:sz w:val="20"/>
          <w:szCs w:val="20"/>
          <w:rtl w:val="0"/>
        </w:rPr>
        <w:t xml:space="preserve">, which require organisations to carry out risk assessments and implement preventative measures.</w:t>
      </w:r>
    </w:p>
    <w:p w:rsidR="00000000" w:rsidDel="00000000" w:rsidP="00000000" w:rsidRDefault="00000000" w:rsidRPr="00000000" w14:paraId="0000000E">
      <w:pPr>
        <w:numPr>
          <w:ilvl w:val="0"/>
          <w:numId w:val="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The </w:t>
      </w:r>
      <w:r w:rsidDel="00000000" w:rsidR="00000000" w:rsidRPr="00000000">
        <w:rPr>
          <w:rFonts w:ascii="Verdana" w:cs="Verdana" w:eastAsia="Verdana" w:hAnsi="Verdana"/>
          <w:b w:val="1"/>
          <w:color w:val="000000"/>
          <w:sz w:val="20"/>
          <w:szCs w:val="20"/>
          <w:rtl w:val="0"/>
        </w:rPr>
        <w:t xml:space="preserve">Personal Protective Equipment at Work Regulations 1992</w:t>
      </w:r>
      <w:r w:rsidDel="00000000" w:rsidR="00000000" w:rsidRPr="00000000">
        <w:rPr>
          <w:rFonts w:ascii="Verdana" w:cs="Verdana" w:eastAsia="Verdana" w:hAnsi="Verdana"/>
          <w:color w:val="000000"/>
          <w:sz w:val="20"/>
          <w:szCs w:val="20"/>
          <w:rtl w:val="0"/>
        </w:rPr>
        <w:t xml:space="preserve">, which govern the provision and proper use of protective clothing or equipment.</w:t>
      </w:r>
    </w:p>
    <w:p w:rsidR="00000000" w:rsidDel="00000000" w:rsidP="00000000" w:rsidRDefault="00000000" w:rsidRPr="00000000" w14:paraId="0000000F">
      <w:pPr>
        <w:numPr>
          <w:ilvl w:val="0"/>
          <w:numId w:val="1"/>
        </w:numPr>
        <w:spacing w:after="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The </w:t>
      </w:r>
      <w:r w:rsidDel="00000000" w:rsidR="00000000" w:rsidRPr="00000000">
        <w:rPr>
          <w:rFonts w:ascii="Verdana" w:cs="Verdana" w:eastAsia="Verdana" w:hAnsi="Verdana"/>
          <w:b w:val="1"/>
          <w:color w:val="000000"/>
          <w:sz w:val="20"/>
          <w:szCs w:val="20"/>
          <w:rtl w:val="0"/>
        </w:rPr>
        <w:t xml:space="preserve">Reporting of Injuries, Diseases and Dangerous Occurrences Regulations (RIDDOR) 2013</w:t>
      </w:r>
      <w:r w:rsidDel="00000000" w:rsidR="00000000" w:rsidRPr="00000000">
        <w:rPr>
          <w:rFonts w:ascii="Verdana" w:cs="Verdana" w:eastAsia="Verdana" w:hAnsi="Verdana"/>
          <w:color w:val="000000"/>
          <w:sz w:val="20"/>
          <w:szCs w:val="20"/>
          <w:rtl w:val="0"/>
        </w:rPr>
        <w:t xml:space="preserve">, which set out requirements for reporting significant incidents.</w:t>
      </w:r>
    </w:p>
    <w:p w:rsidR="00000000" w:rsidDel="00000000" w:rsidP="00000000" w:rsidRDefault="00000000" w:rsidRPr="00000000" w14:paraId="00000010">
      <w:pPr>
        <w:numPr>
          <w:ilvl w:val="0"/>
          <w:numId w:val="1"/>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color w:val="000000"/>
          <w:sz w:val="20"/>
          <w:szCs w:val="20"/>
          <w:rtl w:val="0"/>
        </w:rPr>
        <w:t xml:space="preserve">The </w:t>
      </w:r>
      <w:r w:rsidDel="00000000" w:rsidR="00000000" w:rsidRPr="00000000">
        <w:rPr>
          <w:rFonts w:ascii="Verdana" w:cs="Verdana" w:eastAsia="Verdana" w:hAnsi="Verdana"/>
          <w:b w:val="1"/>
          <w:color w:val="000000"/>
          <w:sz w:val="20"/>
          <w:szCs w:val="20"/>
          <w:rtl w:val="0"/>
        </w:rPr>
        <w:t xml:space="preserve">Data Protection Act 2018 and UK GDPR</w:t>
      </w:r>
      <w:r w:rsidDel="00000000" w:rsidR="00000000" w:rsidRPr="00000000">
        <w:rPr>
          <w:rFonts w:ascii="Verdana" w:cs="Verdana" w:eastAsia="Verdana" w:hAnsi="Verdana"/>
          <w:color w:val="000000"/>
          <w:sz w:val="20"/>
          <w:szCs w:val="20"/>
          <w:rtl w:val="0"/>
        </w:rPr>
        <w:t xml:space="preserve">, which apply to records such as accident forms and body-worn camera footage.</w:t>
      </w:r>
    </w:p>
    <w:p w:rsidR="00000000" w:rsidDel="00000000" w:rsidP="00000000" w:rsidRDefault="00000000" w:rsidRPr="00000000" w14:paraId="0000001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By embedding these standards into our operations, Safeguard Force demonstrates that we take the safety of our volunteers, partners, and the public seriously.</w:t>
      </w:r>
    </w:p>
    <w:p w:rsidR="00000000" w:rsidDel="00000000" w:rsidP="00000000" w:rsidRDefault="00000000" w:rsidRPr="00000000" w14:paraId="0000001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3">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3. Our Philosophy of Safety</w:t>
      </w:r>
    </w:p>
    <w:p w:rsidR="00000000" w:rsidDel="00000000" w:rsidP="00000000" w:rsidRDefault="00000000" w:rsidRPr="00000000" w14:paraId="0000001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At Safeguard Force, we view health and safety not as a bureaucratic obligation but as a natural extension of our safeguarding responsibilities. Just as we seek to protect vulnerable individuals on the streets, we must also protect those who volunteer their time to serve. We believe in creating a culture where risks are openly discussed, where volunteers feel able to raise concerns without fear of judgement, and where learning from mistakes is more important than assigning blame.</w:t>
      </w:r>
    </w:p>
    <w:p w:rsidR="00000000" w:rsidDel="00000000" w:rsidP="00000000" w:rsidRDefault="00000000" w:rsidRPr="00000000" w14:paraId="0000001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Our approach emphasises prevention over reaction. By preparing volunteers thoroughly, equipping them appropriately, and embedding safe systems of work, we reduce the likelihood of harm. And when incidents do occur, our processes ensure that they are reported, investigated, and used to strengthen our practice for the future.</w:t>
      </w:r>
    </w:p>
    <w:p w:rsidR="00000000" w:rsidDel="00000000" w:rsidP="00000000" w:rsidRDefault="00000000" w:rsidRPr="00000000" w14:paraId="0000001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4. Responsibilities</w:t>
      </w:r>
    </w:p>
    <w:p w:rsidR="00000000" w:rsidDel="00000000" w:rsidP="00000000" w:rsidRDefault="00000000" w:rsidRPr="00000000" w14:paraId="00000018">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4.1 Trustees</w:t>
      </w:r>
    </w:p>
    <w:p w:rsidR="00000000" w:rsidDel="00000000" w:rsidP="00000000" w:rsidRDefault="00000000" w:rsidRPr="00000000" w14:paraId="0000001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Board of Trustees has ultimate responsibility for health and safety. Trustees must ensure that this policy is reviewed regularly, that risk assessments are carried out, and that resources are provided for training, equipment, and volunteer welfare. Trustees are also responsible for receiving and reviewing health and safety reports, ensuring that lessons are learned and acted upon.</w:t>
      </w:r>
    </w:p>
    <w:p w:rsidR="00000000" w:rsidDel="00000000" w:rsidP="00000000" w:rsidRDefault="00000000" w:rsidRPr="00000000" w14:paraId="0000001A">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4.2 Health and Safety Officer</w:t>
      </w:r>
    </w:p>
    <w:p w:rsidR="00000000" w:rsidDel="00000000" w:rsidP="00000000" w:rsidRDefault="00000000" w:rsidRPr="00000000" w14:paraId="0000001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 designated Health and Safety Officer is responsible for coordinating safety matters day to day. This includes maintaining the risk assessment register, monitoring incident reports, ensuring compliance with policies, and liaising with external agencies when needed.</w:t>
      </w:r>
    </w:p>
    <w:p w:rsidR="00000000" w:rsidDel="00000000" w:rsidP="00000000" w:rsidRDefault="00000000" w:rsidRPr="00000000" w14:paraId="0000001C">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4.3 Team Leaders</w:t>
      </w:r>
    </w:p>
    <w:p w:rsidR="00000000" w:rsidDel="00000000" w:rsidP="00000000" w:rsidRDefault="00000000" w:rsidRPr="00000000" w14:paraId="0000001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Team Leaders on patrols play a frontline role in safety management. They ensure that all volunteers are briefed, that radios and body-worn cameras are functional, and that safety procedures are followed. They conduct dynamic risk assessments on patrol, making decisions about whether to engage, withdraw, or escalate to Dorset Police. They are also responsible for debriefing after patrols and completing incident reports.</w:t>
      </w:r>
    </w:p>
    <w:p w:rsidR="00000000" w:rsidDel="00000000" w:rsidP="00000000" w:rsidRDefault="00000000" w:rsidRPr="00000000" w14:paraId="0000001E">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4.4 Volunteers</w:t>
      </w:r>
    </w:p>
    <w:p w:rsidR="00000000" w:rsidDel="00000000" w:rsidP="00000000" w:rsidRDefault="00000000" w:rsidRPr="00000000" w14:paraId="0000001F">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Every volunteer has a duty to take reasonable care for their own safety and that of others. Volunteers must follow training, use equipment responsibly, report hazards promptly, and never place themselves in unnecessary danger. They are also expected to support each other during patrols, remain vigilant to environmental hazards, and communicate concerns immediately.</w:t>
      </w:r>
    </w:p>
    <w:p w:rsidR="00000000" w:rsidDel="00000000" w:rsidP="00000000" w:rsidRDefault="00000000" w:rsidRPr="00000000" w14:paraId="0000002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1">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5. Risk Management</w:t>
      </w:r>
    </w:p>
    <w:p w:rsidR="00000000" w:rsidDel="00000000" w:rsidP="00000000" w:rsidRDefault="00000000" w:rsidRPr="00000000" w14:paraId="00000022">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Risk assessment is central to Safeguard Force’s safety framework. We adopt a two-tiered approach:</w:t>
      </w:r>
    </w:p>
    <w:p w:rsidR="00000000" w:rsidDel="00000000" w:rsidP="00000000" w:rsidRDefault="00000000" w:rsidRPr="00000000" w14:paraId="00000023">
      <w:pPr>
        <w:numPr>
          <w:ilvl w:val="0"/>
          <w:numId w:val="2"/>
        </w:numPr>
        <w:spacing w:after="0" w:before="28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Organisational Risk Assessments</w:t>
      </w:r>
      <w:r w:rsidDel="00000000" w:rsidR="00000000" w:rsidRPr="00000000">
        <w:rPr>
          <w:rFonts w:ascii="Verdana" w:cs="Verdana" w:eastAsia="Verdana" w:hAnsi="Verdana"/>
          <w:color w:val="000000"/>
          <w:sz w:val="20"/>
          <w:szCs w:val="20"/>
          <w:rtl w:val="0"/>
        </w:rPr>
        <w:t xml:space="preserve"> are carried out for all major activities, including patrols, training sessions, and community events. These assessments identify likely hazards and outline control measures. They are reviewed annually or after any significant incident.</w:t>
      </w:r>
    </w:p>
    <w:p w:rsidR="00000000" w:rsidDel="00000000" w:rsidP="00000000" w:rsidRDefault="00000000" w:rsidRPr="00000000" w14:paraId="00000024">
      <w:pPr>
        <w:numPr>
          <w:ilvl w:val="0"/>
          <w:numId w:val="2"/>
        </w:numPr>
        <w:spacing w:after="280" w:before="0" w:line="240" w:lineRule="auto"/>
        <w:ind w:left="720" w:hanging="360"/>
        <w:rPr>
          <w:rFonts w:ascii="Arial" w:cs="Arial" w:eastAsia="Arial" w:hAnsi="Arial"/>
          <w:color w:val="000000"/>
        </w:rPr>
      </w:pPr>
      <w:r w:rsidDel="00000000" w:rsidR="00000000" w:rsidRPr="00000000">
        <w:rPr>
          <w:rFonts w:ascii="Verdana" w:cs="Verdana" w:eastAsia="Verdana" w:hAnsi="Verdana"/>
          <w:b w:val="1"/>
          <w:color w:val="000000"/>
          <w:sz w:val="20"/>
          <w:szCs w:val="20"/>
          <w:rtl w:val="0"/>
        </w:rPr>
        <w:t xml:space="preserve">Dynamic Risk Assessments</w:t>
      </w:r>
      <w:r w:rsidDel="00000000" w:rsidR="00000000" w:rsidRPr="00000000">
        <w:rPr>
          <w:rFonts w:ascii="Verdana" w:cs="Verdana" w:eastAsia="Verdana" w:hAnsi="Verdana"/>
          <w:color w:val="000000"/>
          <w:sz w:val="20"/>
          <w:szCs w:val="20"/>
          <w:rtl w:val="0"/>
        </w:rPr>
        <w:t xml:space="preserve"> are carried out by volunteers in real time, particularly when approaching individuals or groups. Volunteers are trained to pause, observe, and consider factors such as intoxication, aggression, group size, location, and environmental hazards before engaging. If the risks outweigh the potential benefit of intervention, volunteers are instructed to withdraw and escalate to the police.</w:t>
      </w:r>
    </w:p>
    <w:p w:rsidR="00000000" w:rsidDel="00000000" w:rsidP="00000000" w:rsidRDefault="00000000" w:rsidRPr="00000000" w14:paraId="00000025">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By combining planned and dynamic assessments, Safeguard Force ensures that safety is both structured and flexible.</w:t>
      </w:r>
    </w:p>
    <w:p w:rsidR="00000000" w:rsidDel="00000000" w:rsidP="00000000" w:rsidRDefault="00000000" w:rsidRPr="00000000" w14:paraId="0000002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7">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6. Training and Competency</w:t>
      </w:r>
    </w:p>
    <w:p w:rsidR="00000000" w:rsidDel="00000000" w:rsidP="00000000" w:rsidRDefault="00000000" w:rsidRPr="00000000" w14:paraId="0000002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Training is fundamental to safety. All volunteers undergo a comprehensive induction programme that covers health and safety, safeguarding, conflict management, first aid awareness, and the use of radios and body-worn cameras. This training includes role-play scenarios, enabling volunteers to practise responses to common risks such as approaching an aggressive individual, assisting someone intoxicated, or managing a safeguarding disclosure.</w:t>
      </w:r>
    </w:p>
    <w:p w:rsidR="00000000" w:rsidDel="00000000" w:rsidP="00000000" w:rsidRDefault="00000000" w:rsidRPr="00000000" w14:paraId="0000002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Refresher training is provided annually, and additional sessions are arranged whenever new risks are identified or new equipment is introduced. Competency is monitored during patrols, with feedback provided in debriefs. Volunteers who demonstrate unsafe practices may be temporarily withdrawn from patrols and required to undergo additional training before returning.</w:t>
      </w:r>
    </w:p>
    <w:p w:rsidR="00000000" w:rsidDel="00000000" w:rsidP="00000000" w:rsidRDefault="00000000" w:rsidRPr="00000000" w14:paraId="0000002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B">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7. Patrol Safety</w:t>
      </w:r>
    </w:p>
    <w:p w:rsidR="00000000" w:rsidDel="00000000" w:rsidP="00000000" w:rsidRDefault="00000000" w:rsidRPr="00000000" w14:paraId="0000002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Patrols are the core activity of Safeguard Force, and specific safety measures are in place to protect volunteers. Patrols are always conducted in pairs or groups; lone working is not permitted. Radios are carried to maintain constant communication, and regular check-ins are scheduled. Volunteers wear high-visibility clothing to maximise visibility and deter aggression, and body-worn cameras provide both a deterrent and an evidential record.</w:t>
      </w:r>
    </w:p>
    <w:p w:rsidR="00000000" w:rsidDel="00000000" w:rsidP="00000000" w:rsidRDefault="00000000" w:rsidRPr="00000000" w14:paraId="0000002D">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are instructed not to enter private property, derelict buildings, or enclosed spaces. Their role is to provide visible support in public areas, not to intervene in situations that require statutory authority. If a situation escalates beyond safe control, the correct response is to withdraw and report to Dorset Police.</w:t>
      </w:r>
    </w:p>
    <w:p w:rsidR="00000000" w:rsidDel="00000000" w:rsidP="00000000" w:rsidRDefault="00000000" w:rsidRPr="00000000" w14:paraId="0000002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F">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0">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8. Environmental Hazards</w:t>
      </w:r>
    </w:p>
    <w:p w:rsidR="00000000" w:rsidDel="00000000" w:rsidP="00000000" w:rsidRDefault="00000000" w:rsidRPr="00000000" w14:paraId="0000003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Patrols take place in varied environments, each with its own risks. At night, poor lighting and reduced visibility increase the risk of slips, trips, or road accidents. Bad weather can create hazards such as ice, flooding, or extreme heat. Busy roads present risks when moving between locations. Volunteers are trained to recognise these hazards, to adapt patrol routes accordingly, and to use PPE such as torches, gloves, or weather-appropriate clothing.</w:t>
      </w:r>
    </w:p>
    <w:p w:rsidR="00000000" w:rsidDel="00000000" w:rsidP="00000000" w:rsidRDefault="00000000" w:rsidRPr="00000000" w14:paraId="0000003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3">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9. Dealing with Public Behaviour</w:t>
      </w:r>
    </w:p>
    <w:p w:rsidR="00000000" w:rsidDel="00000000" w:rsidP="00000000" w:rsidRDefault="00000000" w:rsidRPr="00000000" w14:paraId="0000003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often encounter members of the public under the influence of alcohol or drugs, which can lead to unpredictable behaviour. They may also witness or be drawn into disputes, domestic arguments, or antisocial conduct. Volunteers are trained in de-escalation techniques, including maintaining a calm tone, keeping physical distance, and avoiding confrontational language. They are reminded that they are not police officers and must never attempt physical intervention. Their role is to observe, record, and report.</w:t>
      </w:r>
    </w:p>
    <w:p w:rsidR="00000000" w:rsidDel="00000000" w:rsidP="00000000" w:rsidRDefault="00000000" w:rsidRPr="00000000" w14:paraId="0000003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6">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10. Volunteer Welfare</w:t>
      </w:r>
    </w:p>
    <w:p w:rsidR="00000000" w:rsidDel="00000000" w:rsidP="00000000" w:rsidRDefault="00000000" w:rsidRPr="00000000" w14:paraId="0000003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Health and safety also includes protecting the mental health and wellbeing of volunteers. Patrols can be emotionally demanding, particularly when volunteers encounter vulnerable individuals or distressing situations. Safeguard Force therefore provides regular supervision and opportunities for debriefing, where volunteers can share experiences, process emotions, and receive support. Where necessary, volunteers may be signposted to external wellbeing services.</w:t>
      </w:r>
    </w:p>
    <w:p w:rsidR="00000000" w:rsidDel="00000000" w:rsidP="00000000" w:rsidRDefault="00000000" w:rsidRPr="00000000" w14:paraId="0000003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Fatigue is also a risk, especially during late-night patrols. Volunteers are advised not to patrol if they are overtired, unwell, or under the influence of medication that affects alertness. Team Leaders monitor for signs of fatigue and ensure breaks are taken when needed.</w:t>
      </w:r>
    </w:p>
    <w:p w:rsidR="00000000" w:rsidDel="00000000" w:rsidP="00000000" w:rsidRDefault="00000000" w:rsidRPr="00000000" w14:paraId="00000039">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A">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11. Incident Reporting and Investigation</w:t>
      </w:r>
    </w:p>
    <w:p w:rsidR="00000000" w:rsidDel="00000000" w:rsidP="00000000" w:rsidRDefault="00000000" w:rsidRPr="00000000" w14:paraId="0000003B">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Any accident, injury, near miss, or dangerous occurrence must be reported immediately. Incident report forms are completed and submitted to the Health and Safety Officer. Safeguarding-related incidents are referred directly to the Designated Safeguarding Lead. Where incidents fall under RIDDOR, statutory reporting procedures will be followed.</w:t>
      </w:r>
    </w:p>
    <w:p w:rsidR="00000000" w:rsidDel="00000000" w:rsidP="00000000" w:rsidRDefault="00000000" w:rsidRPr="00000000" w14:paraId="0000003C">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All incidents are investigated to identify causes and prevent recurrence. Lessons learned are shared in training and debriefs, ensuring that every incident becomes an opportunity for improvement.</w:t>
      </w:r>
    </w:p>
    <w:p w:rsidR="00000000" w:rsidDel="00000000" w:rsidP="00000000" w:rsidRDefault="00000000" w:rsidRPr="00000000" w14:paraId="0000003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E">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F">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12. Emergency Procedures</w:t>
      </w:r>
    </w:p>
    <w:p w:rsidR="00000000" w:rsidDel="00000000" w:rsidP="00000000" w:rsidRDefault="00000000" w:rsidRPr="00000000" w14:paraId="00000040">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Volunteers are trained in emergency response, which may involve contacting 999, using radios to alert other team members, administering basic first aid where trained, and providing clear information to emergency services. Body-worn cameras may be used to document unfolding emergencies, provided this does not obstruct care.</w:t>
      </w:r>
    </w:p>
    <w:p w:rsidR="00000000" w:rsidDel="00000000" w:rsidP="00000000" w:rsidRDefault="00000000" w:rsidRPr="00000000" w14:paraId="00000041">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At community events or indoor activities, evacuation procedures are established and briefed to all participants.</w:t>
      </w:r>
    </w:p>
    <w:p w:rsidR="00000000" w:rsidDel="00000000" w:rsidP="00000000" w:rsidRDefault="00000000" w:rsidRPr="00000000" w14:paraId="0000004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3">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13. Monitoring and Review</w:t>
      </w:r>
    </w:p>
    <w:p w:rsidR="00000000" w:rsidDel="00000000" w:rsidP="00000000" w:rsidRDefault="00000000" w:rsidRPr="00000000" w14:paraId="00000044">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The Health and Safety Policy is reviewed annually by the Board of Trustees, or sooner if incidents highlight areas of concern. Regular audits are carried out on equipment, training records, and incident logs. Volunteers are encouraged to provide feedback, as their frontline experience often identifies risks that may not be visible at management level.</w:t>
      </w:r>
    </w:p>
    <w:p w:rsidR="00000000" w:rsidDel="00000000" w:rsidP="00000000" w:rsidRDefault="00000000" w:rsidRPr="00000000" w14:paraId="0000004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6">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14. Case Studies</w:t>
      </w:r>
    </w:p>
    <w:p w:rsidR="00000000" w:rsidDel="00000000" w:rsidP="00000000" w:rsidRDefault="00000000" w:rsidRPr="00000000" w14:paraId="00000047">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Case Study 1: Aggressive Behaviour</w:t>
      </w:r>
      <w:r w:rsidDel="00000000" w:rsidR="00000000" w:rsidRPr="00000000">
        <w:rPr>
          <w:rFonts w:ascii="Verdana" w:cs="Verdana" w:eastAsia="Verdana" w:hAnsi="Verdana"/>
          <w:color w:val="000000"/>
          <w:sz w:val="20"/>
          <w:szCs w:val="20"/>
          <w:rtl w:val="0"/>
        </w:rPr>
        <w:br w:type="textWrapping"/>
        <w:t xml:space="preserve">During a late-night patrol, volunteers encounter a group of intoxicated individuals. One becomes verbally abusive and approaches aggressively. Volunteers activate body-worn cameras, maintain distance, and use radios to call for support. They withdraw safely, record the incident, and pass details to Dorset Police.</w:t>
      </w:r>
    </w:p>
    <w:p w:rsidR="00000000" w:rsidDel="00000000" w:rsidP="00000000" w:rsidRDefault="00000000" w:rsidRPr="00000000" w14:paraId="00000048">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Case Study 2: Medical Emergency</w:t>
      </w:r>
      <w:r w:rsidDel="00000000" w:rsidR="00000000" w:rsidRPr="00000000">
        <w:rPr>
          <w:rFonts w:ascii="Verdana" w:cs="Verdana" w:eastAsia="Verdana" w:hAnsi="Verdana"/>
          <w:color w:val="000000"/>
          <w:sz w:val="20"/>
          <w:szCs w:val="20"/>
          <w:rtl w:val="0"/>
        </w:rPr>
        <w:br w:type="textWrapping"/>
        <w:t xml:space="preserve">A volunteer finds an individual collapsed on a bench. The team assesses for safety, calls 999, and provides reassurance while awaiting paramedics. Body-worn cameras are not activated in order to protect privacy. An incident report is filed, and the patrol is debriefed afterwards.</w:t>
      </w:r>
    </w:p>
    <w:p w:rsidR="00000000" w:rsidDel="00000000" w:rsidP="00000000" w:rsidRDefault="00000000" w:rsidRPr="00000000" w14:paraId="00000049">
      <w:pPr>
        <w:spacing w:after="280" w:before="280" w:line="240" w:lineRule="auto"/>
        <w:rPr>
          <w:rFonts w:ascii="Verdana" w:cs="Verdana" w:eastAsia="Verdana" w:hAnsi="Verdana"/>
          <w:color w:val="000000"/>
          <w:sz w:val="20"/>
          <w:szCs w:val="20"/>
        </w:rPr>
      </w:pPr>
      <w:r w:rsidDel="00000000" w:rsidR="00000000" w:rsidRPr="00000000">
        <w:rPr>
          <w:rFonts w:ascii="Verdana" w:cs="Verdana" w:eastAsia="Verdana" w:hAnsi="Verdana"/>
          <w:b w:val="1"/>
          <w:color w:val="000000"/>
          <w:sz w:val="20"/>
          <w:szCs w:val="20"/>
          <w:rtl w:val="0"/>
        </w:rPr>
        <w:t xml:space="preserve">Case Study 3: Slips and Trips</w:t>
      </w:r>
      <w:r w:rsidDel="00000000" w:rsidR="00000000" w:rsidRPr="00000000">
        <w:rPr>
          <w:rFonts w:ascii="Verdana" w:cs="Verdana" w:eastAsia="Verdana" w:hAnsi="Verdana"/>
          <w:color w:val="000000"/>
          <w:sz w:val="20"/>
          <w:szCs w:val="20"/>
          <w:rtl w:val="0"/>
        </w:rPr>
        <w:br w:type="textWrapping"/>
        <w:t xml:space="preserve">On a rainy night, a volunteer slips on wet paving and sustains a minor injury. A first aid kit is used, and the volunteer is escorted home. The hazard is noted, and patrols in that area are rerouted until council maintenance resolves the issue.</w:t>
      </w:r>
    </w:p>
    <w:p w:rsidR="00000000" w:rsidDel="00000000" w:rsidP="00000000" w:rsidRDefault="00000000" w:rsidRPr="00000000" w14:paraId="0000004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15. Appendices</w:t>
      </w:r>
    </w:p>
    <w:p w:rsidR="00000000" w:rsidDel="00000000" w:rsidP="00000000" w:rsidRDefault="00000000" w:rsidRPr="00000000" w14:paraId="0000004C">
      <w:pPr>
        <w:numPr>
          <w:ilvl w:val="0"/>
          <w:numId w:val="3"/>
        </w:numPr>
        <w:spacing w:after="0" w:before="280" w:line="240" w:lineRule="auto"/>
        <w:ind w:left="720" w:hanging="360"/>
        <w:rPr>
          <w:rFonts w:ascii="Verdana" w:cs="Verdana" w:eastAsia="Verdana" w:hAnsi="Verdana"/>
          <w:color w:val="000000"/>
        </w:rPr>
      </w:pPr>
      <w:r w:rsidDel="00000000" w:rsidR="00000000" w:rsidRPr="00000000">
        <w:rPr>
          <w:rFonts w:ascii="Verdana" w:cs="Verdana" w:eastAsia="Verdana" w:hAnsi="Verdana"/>
          <w:b w:val="1"/>
          <w:color w:val="000000"/>
          <w:sz w:val="20"/>
          <w:szCs w:val="20"/>
          <w:rtl w:val="0"/>
        </w:rPr>
        <w:t xml:space="preserve">Appendix A: Risk Assessment Template</w:t>
      </w:r>
      <w:r w:rsidDel="00000000" w:rsidR="00000000" w:rsidRPr="00000000">
        <w:rPr>
          <w:rtl w:val="0"/>
        </w:rPr>
      </w:r>
    </w:p>
    <w:p w:rsidR="00000000" w:rsidDel="00000000" w:rsidP="00000000" w:rsidRDefault="00000000" w:rsidRPr="00000000" w14:paraId="0000004D">
      <w:pPr>
        <w:numPr>
          <w:ilvl w:val="0"/>
          <w:numId w:val="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b w:val="1"/>
          <w:color w:val="000000"/>
          <w:sz w:val="20"/>
          <w:szCs w:val="20"/>
          <w:rtl w:val="0"/>
        </w:rPr>
        <w:t xml:space="preserve">Appendix B: Patrol Safety Checklist</w:t>
      </w:r>
      <w:r w:rsidDel="00000000" w:rsidR="00000000" w:rsidRPr="00000000">
        <w:rPr>
          <w:rtl w:val="0"/>
        </w:rPr>
      </w:r>
    </w:p>
    <w:p w:rsidR="00000000" w:rsidDel="00000000" w:rsidP="00000000" w:rsidRDefault="00000000" w:rsidRPr="00000000" w14:paraId="0000004E">
      <w:pPr>
        <w:numPr>
          <w:ilvl w:val="0"/>
          <w:numId w:val="3"/>
        </w:numPr>
        <w:spacing w:after="0" w:before="0" w:line="240" w:lineRule="auto"/>
        <w:ind w:left="720" w:hanging="360"/>
        <w:rPr>
          <w:rFonts w:ascii="Verdana" w:cs="Verdana" w:eastAsia="Verdana" w:hAnsi="Verdana"/>
          <w:color w:val="000000"/>
        </w:rPr>
      </w:pPr>
      <w:r w:rsidDel="00000000" w:rsidR="00000000" w:rsidRPr="00000000">
        <w:rPr>
          <w:rFonts w:ascii="Verdana" w:cs="Verdana" w:eastAsia="Verdana" w:hAnsi="Verdana"/>
          <w:b w:val="1"/>
          <w:color w:val="000000"/>
          <w:sz w:val="20"/>
          <w:szCs w:val="20"/>
          <w:rtl w:val="0"/>
        </w:rPr>
        <w:t xml:space="preserve">Appendix C: Incident Report Form</w:t>
      </w:r>
      <w:r w:rsidDel="00000000" w:rsidR="00000000" w:rsidRPr="00000000">
        <w:rPr>
          <w:rtl w:val="0"/>
        </w:rPr>
      </w:r>
    </w:p>
    <w:p w:rsidR="00000000" w:rsidDel="00000000" w:rsidP="00000000" w:rsidRDefault="00000000" w:rsidRPr="00000000" w14:paraId="0000004F">
      <w:pPr>
        <w:numPr>
          <w:ilvl w:val="0"/>
          <w:numId w:val="3"/>
        </w:numPr>
        <w:spacing w:after="280" w:before="0" w:line="240" w:lineRule="auto"/>
        <w:ind w:left="720" w:hanging="360"/>
        <w:rPr>
          <w:rFonts w:ascii="Verdana" w:cs="Verdana" w:eastAsia="Verdana" w:hAnsi="Verdana"/>
          <w:color w:val="000000"/>
        </w:rPr>
      </w:pPr>
      <w:r w:rsidDel="00000000" w:rsidR="00000000" w:rsidRPr="00000000">
        <w:rPr>
          <w:rFonts w:ascii="Verdana" w:cs="Verdana" w:eastAsia="Verdana" w:hAnsi="Verdana"/>
          <w:b w:val="1"/>
          <w:color w:val="000000"/>
          <w:sz w:val="20"/>
          <w:szCs w:val="20"/>
          <w:rtl w:val="0"/>
        </w:rPr>
        <w:t xml:space="preserve">Appendix D: Dynamic Risk Assessment Guide</w:t>
      </w:r>
      <w:r w:rsidDel="00000000" w:rsidR="00000000" w:rsidRPr="00000000">
        <w:rPr>
          <w:rtl w:val="0"/>
        </w:rPr>
      </w:r>
    </w:p>
    <w:p w:rsidR="00000000" w:rsidDel="00000000" w:rsidP="00000000" w:rsidRDefault="00000000" w:rsidRPr="00000000" w14:paraId="0000005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spacing w:after="280" w:before="280"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2">
      <w:pPr>
        <w:spacing w:after="280" w:before="28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color w:val="000000"/>
          <w:sz w:val="20"/>
          <w:szCs w:val="20"/>
          <w:rtl w:val="0"/>
        </w:rPr>
        <w:t xml:space="preserve">16. Conclusion</w:t>
      </w:r>
    </w:p>
    <w:p w:rsidR="00000000" w:rsidDel="00000000" w:rsidP="00000000" w:rsidRDefault="00000000" w:rsidRPr="00000000" w14:paraId="00000053">
      <w:pPr>
        <w:spacing w:after="280" w:before="280" w:line="240" w:lineRule="auto"/>
        <w:rPr>
          <w:rFonts w:ascii="Arial" w:cs="Arial" w:eastAsia="Arial" w:hAnsi="Arial"/>
          <w:sz w:val="28"/>
          <w:szCs w:val="28"/>
        </w:rPr>
      </w:pPr>
      <w:r w:rsidDel="00000000" w:rsidR="00000000" w:rsidRPr="00000000">
        <w:rPr>
          <w:rFonts w:ascii="Verdana" w:cs="Verdana" w:eastAsia="Verdana" w:hAnsi="Verdana"/>
          <w:color w:val="000000"/>
          <w:sz w:val="20"/>
          <w:szCs w:val="20"/>
          <w:rtl w:val="0"/>
        </w:rPr>
        <w:t xml:space="preserve">Safeguard Force is committed to upholding the highest standards of health and safety. This policy provides a framework for protecting volunteers and the public, ensuring risks are managed proactively, and responding effectively when incidents occur. By embedding safety into every aspect of our operations, we strengthen our mission to create safer, more supportive communities</w:t>
      </w:r>
      <w:r w:rsidDel="00000000" w:rsidR="00000000" w:rsidRPr="00000000">
        <w:rPr>
          <w:rFonts w:ascii="Verdana" w:cs="Verdana" w:eastAsia="Verdana" w:hAnsi="Verdana"/>
          <w:sz w:val="20"/>
          <w:szCs w:val="20"/>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F70D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F70D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F70D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70D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6F70D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6F70D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F70D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F70D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F70D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F70D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F70D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F70D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F70D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F70D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F70D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F70D4"/>
    <w:rPr>
      <w:i w:val="1"/>
      <w:iCs w:val="1"/>
      <w:color w:val="404040" w:themeColor="text1" w:themeTint="0000BF"/>
    </w:rPr>
  </w:style>
  <w:style w:type="paragraph" w:styleId="ListParagraph">
    <w:name w:val="List Paragraph"/>
    <w:basedOn w:val="Normal"/>
    <w:uiPriority w:val="34"/>
    <w:qFormat w:val="1"/>
    <w:rsid w:val="006F70D4"/>
    <w:pPr>
      <w:ind w:left="720"/>
      <w:contextualSpacing w:val="1"/>
    </w:pPr>
  </w:style>
  <w:style w:type="character" w:styleId="IntenseEmphasis">
    <w:name w:val="Intense Emphasis"/>
    <w:basedOn w:val="DefaultParagraphFont"/>
    <w:uiPriority w:val="21"/>
    <w:qFormat w:val="1"/>
    <w:rsid w:val="006F70D4"/>
    <w:rPr>
      <w:i w:val="1"/>
      <w:iCs w:val="1"/>
      <w:color w:val="0f4761" w:themeColor="accent1" w:themeShade="0000BF"/>
    </w:rPr>
  </w:style>
  <w:style w:type="paragraph" w:styleId="IntenseQuote">
    <w:name w:val="Intense Quote"/>
    <w:basedOn w:val="Normal"/>
    <w:next w:val="Normal"/>
    <w:link w:val="IntenseQuoteChar"/>
    <w:uiPriority w:val="30"/>
    <w:qFormat w:val="1"/>
    <w:rsid w:val="006F70D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F70D4"/>
    <w:rPr>
      <w:i w:val="1"/>
      <w:iCs w:val="1"/>
      <w:color w:val="0f4761" w:themeColor="accent1" w:themeShade="0000BF"/>
    </w:rPr>
  </w:style>
  <w:style w:type="character" w:styleId="IntenseReference">
    <w:name w:val="Intense Reference"/>
    <w:basedOn w:val="DefaultParagraphFont"/>
    <w:uiPriority w:val="32"/>
    <w:qFormat w:val="1"/>
    <w:rsid w:val="006F70D4"/>
    <w:rPr>
      <w:b w:val="1"/>
      <w:bCs w:val="1"/>
      <w:smallCaps w:val="1"/>
      <w:color w:val="0f4761" w:themeColor="accent1" w:themeShade="0000BF"/>
      <w:spacing w:val="5"/>
    </w:rPr>
  </w:style>
  <w:style w:type="paragraph" w:styleId="NormalWeb">
    <w:name w:val="Normal (Web)"/>
    <w:basedOn w:val="Normal"/>
    <w:uiPriority w:val="99"/>
    <w:semiHidden w:val="1"/>
    <w:unhideWhenUsed w:val="1"/>
    <w:rsid w:val="006F70D4"/>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6F70D4"/>
    <w:rPr>
      <w:b w:val="1"/>
      <w:bCs w:val="1"/>
    </w:rPr>
  </w:style>
  <w:style w:type="character" w:styleId="apple-converted-space" w:customStyle="1">
    <w:name w:val="apple-converted-space"/>
    <w:basedOn w:val="DefaultParagraphFont"/>
    <w:rsid w:val="006F70D4"/>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be7b9dwBkdQLApGcn4ykz8hTIA==">CgMxLjA4AHIhMXQ2SThJX3JfWE5kNkFoa2xwMi0tdENNRDZoYVY3YWpT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2025-08-18T17:04:00Z</dcterms:created>
  <dc:creator>Lizzie  Hart</dc:creator>
</cp:coreProperties>
</file>